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1E2C3" w14:textId="77777777" w:rsidR="00F83E14" w:rsidRPr="00EC55C4" w:rsidRDefault="00F83E14" w:rsidP="00F83E14">
      <w:pPr>
        <w:tabs>
          <w:tab w:val="left" w:pos="6804"/>
        </w:tabs>
        <w:ind w:left="5529"/>
        <w:rPr>
          <w:szCs w:val="24"/>
          <w:lang w:eastAsia="lt-LT"/>
        </w:rPr>
      </w:pPr>
      <w:r w:rsidRPr="00EC55C4">
        <w:t>Valstybinių ir savivaldybių švietimo įstaigų (išskyrus aukštąsias mokyklas) vadovų, jų pavaduotojų ugdymui, ugdymą organizuojančių skyrių vedėjų veiklos vertinimo nuostatų</w:t>
      </w:r>
    </w:p>
    <w:p w14:paraId="15C5148E" w14:textId="77777777" w:rsidR="00F83E14" w:rsidRPr="00EC55C4" w:rsidRDefault="00F83E14" w:rsidP="00F83E14">
      <w:pPr>
        <w:tabs>
          <w:tab w:val="left" w:pos="6804"/>
        </w:tabs>
        <w:ind w:left="5529"/>
        <w:rPr>
          <w:szCs w:val="24"/>
          <w:lang w:eastAsia="ar-SA"/>
        </w:rPr>
      </w:pPr>
      <w:r w:rsidRPr="00EC55C4">
        <w:rPr>
          <w:szCs w:val="24"/>
          <w:lang w:eastAsia="ar-SA"/>
        </w:rPr>
        <w:t>1 priedas</w:t>
      </w:r>
    </w:p>
    <w:p w14:paraId="44B24A87" w14:textId="77777777" w:rsidR="00F83E14" w:rsidRPr="00EC55C4" w:rsidRDefault="00F83E14" w:rsidP="00F83E14">
      <w:pPr>
        <w:rPr>
          <w:b/>
          <w:szCs w:val="24"/>
          <w:lang w:eastAsia="lt-LT"/>
        </w:rPr>
      </w:pPr>
    </w:p>
    <w:p w14:paraId="06E1E6B4" w14:textId="32C1543B" w:rsidR="00F83E14" w:rsidRPr="00EC55C4" w:rsidRDefault="00A045C1" w:rsidP="00A045C1">
      <w:pPr>
        <w:tabs>
          <w:tab w:val="left" w:pos="14656"/>
        </w:tabs>
        <w:overflowPunct w:val="0"/>
        <w:jc w:val="center"/>
        <w:textAlignment w:val="baseline"/>
        <w:rPr>
          <w:szCs w:val="24"/>
          <w:u w:val="single"/>
          <w:lang w:eastAsia="lt-LT"/>
        </w:rPr>
      </w:pPr>
      <w:r w:rsidRPr="00EC55C4">
        <w:rPr>
          <w:szCs w:val="24"/>
          <w:lang w:eastAsia="lt-LT"/>
        </w:rPr>
        <w:t>____________</w:t>
      </w:r>
      <w:r w:rsidR="00EC55C4" w:rsidRPr="00EC55C4">
        <w:rPr>
          <w:szCs w:val="24"/>
          <w:u w:val="single"/>
          <w:lang w:eastAsia="lt-LT"/>
        </w:rPr>
        <w:t>Naujosios Akmenės Ramučių gimnazija</w:t>
      </w:r>
      <w:r w:rsidRPr="00EC55C4">
        <w:rPr>
          <w:szCs w:val="24"/>
          <w:lang w:eastAsia="lt-LT"/>
        </w:rPr>
        <w:t>____________</w:t>
      </w:r>
    </w:p>
    <w:p w14:paraId="235C29B6" w14:textId="77777777" w:rsidR="00F83E14" w:rsidRPr="00EC55C4" w:rsidRDefault="00F83E14" w:rsidP="00F83E14">
      <w:pPr>
        <w:tabs>
          <w:tab w:val="left" w:pos="14656"/>
        </w:tabs>
        <w:jc w:val="center"/>
        <w:rPr>
          <w:sz w:val="20"/>
          <w:lang w:eastAsia="lt-LT"/>
        </w:rPr>
      </w:pPr>
      <w:r w:rsidRPr="00EC55C4">
        <w:rPr>
          <w:sz w:val="20"/>
          <w:lang w:eastAsia="lt-LT"/>
        </w:rPr>
        <w:t>(švietimo įstaigos pavadinimas)</w:t>
      </w:r>
    </w:p>
    <w:p w14:paraId="21B8E5F0" w14:textId="6B191B15" w:rsidR="00F83E14" w:rsidRPr="00EC55C4" w:rsidRDefault="00A045C1" w:rsidP="00A045C1">
      <w:pPr>
        <w:tabs>
          <w:tab w:val="left" w:pos="14656"/>
        </w:tabs>
        <w:overflowPunct w:val="0"/>
        <w:jc w:val="center"/>
        <w:textAlignment w:val="baseline"/>
        <w:rPr>
          <w:szCs w:val="24"/>
          <w:lang w:eastAsia="lt-LT"/>
        </w:rPr>
      </w:pPr>
      <w:r w:rsidRPr="00EC55C4">
        <w:rPr>
          <w:szCs w:val="24"/>
          <w:lang w:eastAsia="lt-LT"/>
        </w:rPr>
        <w:t>____________________</w:t>
      </w:r>
      <w:r w:rsidR="00EC55C4" w:rsidRPr="00EC55C4">
        <w:rPr>
          <w:szCs w:val="24"/>
          <w:u w:val="single"/>
          <w:lang w:eastAsia="lt-LT"/>
        </w:rPr>
        <w:t>Darius Jonas Kazlauskas</w:t>
      </w:r>
      <w:r w:rsidRPr="00EC55C4">
        <w:rPr>
          <w:szCs w:val="24"/>
          <w:lang w:eastAsia="lt-LT"/>
        </w:rPr>
        <w:t>_____________________</w:t>
      </w:r>
    </w:p>
    <w:p w14:paraId="4D59F237" w14:textId="77777777" w:rsidR="00F83E14" w:rsidRPr="00EC55C4" w:rsidRDefault="00F83E14" w:rsidP="00F83E14">
      <w:pPr>
        <w:jc w:val="center"/>
        <w:rPr>
          <w:sz w:val="20"/>
          <w:lang w:eastAsia="lt-LT"/>
        </w:rPr>
      </w:pPr>
      <w:r w:rsidRPr="00EC55C4">
        <w:rPr>
          <w:sz w:val="20"/>
          <w:lang w:eastAsia="lt-LT"/>
        </w:rPr>
        <w:t>(švietimo įstaigos vadovo vardas ir pavardė)</w:t>
      </w:r>
    </w:p>
    <w:p w14:paraId="0EAE1382" w14:textId="77777777" w:rsidR="00F83E14" w:rsidRPr="00EC55C4" w:rsidRDefault="00F83E14" w:rsidP="00F83E14">
      <w:pPr>
        <w:jc w:val="center"/>
        <w:rPr>
          <w:b/>
          <w:szCs w:val="24"/>
          <w:lang w:eastAsia="lt-LT"/>
        </w:rPr>
      </w:pPr>
    </w:p>
    <w:p w14:paraId="472F0871" w14:textId="77777777" w:rsidR="00F83E14" w:rsidRPr="00EC55C4" w:rsidRDefault="00F83E14" w:rsidP="00F83E14">
      <w:pPr>
        <w:jc w:val="center"/>
        <w:rPr>
          <w:b/>
          <w:szCs w:val="24"/>
          <w:lang w:eastAsia="lt-LT"/>
        </w:rPr>
      </w:pPr>
      <w:r w:rsidRPr="00EC55C4">
        <w:rPr>
          <w:b/>
          <w:szCs w:val="24"/>
          <w:lang w:eastAsia="lt-LT"/>
        </w:rPr>
        <w:t>METŲ VEIKLOS ATASKAITA</w:t>
      </w:r>
    </w:p>
    <w:p w14:paraId="7263A2F3" w14:textId="77777777" w:rsidR="00F83E14" w:rsidRPr="00EC55C4" w:rsidRDefault="00F83E14" w:rsidP="00F83E14">
      <w:pPr>
        <w:jc w:val="center"/>
        <w:rPr>
          <w:szCs w:val="24"/>
          <w:lang w:eastAsia="lt-LT"/>
        </w:rPr>
      </w:pPr>
    </w:p>
    <w:p w14:paraId="736F448D" w14:textId="62489CE9" w:rsidR="00F83E14" w:rsidRPr="00EC55C4" w:rsidRDefault="00442340" w:rsidP="00F83E14">
      <w:pPr>
        <w:jc w:val="center"/>
        <w:rPr>
          <w:szCs w:val="24"/>
          <w:lang w:eastAsia="lt-LT"/>
        </w:rPr>
      </w:pPr>
      <w:r w:rsidRPr="00EC55C4">
        <w:rPr>
          <w:szCs w:val="24"/>
          <w:u w:val="single"/>
          <w:lang w:eastAsia="lt-LT"/>
        </w:rPr>
        <w:t>202</w:t>
      </w:r>
      <w:r w:rsidR="007654A3">
        <w:rPr>
          <w:szCs w:val="24"/>
          <w:u w:val="single"/>
          <w:lang w:eastAsia="lt-LT"/>
        </w:rPr>
        <w:t>4</w:t>
      </w:r>
      <w:r w:rsidR="00A045C1" w:rsidRPr="00EC55C4">
        <w:rPr>
          <w:szCs w:val="24"/>
          <w:u w:val="single"/>
          <w:lang w:eastAsia="lt-LT"/>
        </w:rPr>
        <w:t>-01-</w:t>
      </w:r>
      <w:r w:rsidR="000170AD">
        <w:rPr>
          <w:szCs w:val="24"/>
          <w:u w:val="single"/>
          <w:lang w:eastAsia="lt-LT"/>
        </w:rPr>
        <w:t xml:space="preserve">  </w:t>
      </w:r>
      <w:r w:rsidR="000D0D1C" w:rsidRPr="00EC55C4">
        <w:rPr>
          <w:szCs w:val="24"/>
          <w:lang w:eastAsia="lt-LT"/>
        </w:rPr>
        <w:t xml:space="preserve"> Nr.</w:t>
      </w:r>
      <w:r w:rsidR="000D0D1C" w:rsidRPr="00EC55C4">
        <w:rPr>
          <w:szCs w:val="24"/>
          <w:u w:val="single"/>
          <w:lang w:eastAsia="lt-LT"/>
        </w:rPr>
        <w:t xml:space="preserve"> </w:t>
      </w:r>
      <w:r w:rsidR="000170AD">
        <w:rPr>
          <w:szCs w:val="24"/>
          <w:u w:val="single"/>
          <w:lang w:eastAsia="lt-LT"/>
        </w:rPr>
        <w:t>ATS-</w:t>
      </w:r>
    </w:p>
    <w:p w14:paraId="0EA5D43B" w14:textId="77777777" w:rsidR="00524E7D" w:rsidRPr="00EC55C4" w:rsidRDefault="00524E7D" w:rsidP="00F83E14">
      <w:pPr>
        <w:jc w:val="center"/>
        <w:rPr>
          <w:sz w:val="16"/>
          <w:szCs w:val="16"/>
          <w:lang w:eastAsia="lt-LT"/>
        </w:rPr>
      </w:pPr>
    </w:p>
    <w:p w14:paraId="0ACB8A6B" w14:textId="5755F8C1" w:rsidR="00F83E14" w:rsidRPr="00EC55C4" w:rsidRDefault="00F83E14" w:rsidP="00F83E14">
      <w:pPr>
        <w:tabs>
          <w:tab w:val="left" w:pos="3828"/>
        </w:tabs>
        <w:jc w:val="center"/>
        <w:rPr>
          <w:szCs w:val="24"/>
          <w:lang w:eastAsia="lt-LT"/>
        </w:rPr>
      </w:pPr>
      <w:r w:rsidRPr="00EC55C4">
        <w:rPr>
          <w:szCs w:val="24"/>
          <w:lang w:eastAsia="lt-LT"/>
        </w:rPr>
        <w:t>_________</w:t>
      </w:r>
      <w:r w:rsidR="00EC55C4" w:rsidRPr="00EC55C4">
        <w:rPr>
          <w:szCs w:val="24"/>
          <w:u w:val="single"/>
          <w:lang w:eastAsia="lt-LT"/>
        </w:rPr>
        <w:t>Naujoji Akmenė</w:t>
      </w:r>
      <w:r w:rsidRPr="00EC55C4">
        <w:rPr>
          <w:szCs w:val="24"/>
          <w:lang w:eastAsia="lt-LT"/>
        </w:rPr>
        <w:t>________</w:t>
      </w:r>
    </w:p>
    <w:p w14:paraId="3D89DA14" w14:textId="77777777" w:rsidR="00F83E14" w:rsidRPr="00EC55C4" w:rsidRDefault="00F83E14" w:rsidP="00F83E14">
      <w:pPr>
        <w:jc w:val="center"/>
        <w:rPr>
          <w:lang w:eastAsia="lt-LT"/>
        </w:rPr>
      </w:pPr>
    </w:p>
    <w:p w14:paraId="6C7FF560" w14:textId="77777777" w:rsidR="00F83E14" w:rsidRPr="00EC55C4" w:rsidRDefault="00F83E14" w:rsidP="00F83E14">
      <w:pPr>
        <w:jc w:val="center"/>
        <w:rPr>
          <w:b/>
          <w:szCs w:val="24"/>
          <w:lang w:eastAsia="lt-LT"/>
        </w:rPr>
      </w:pPr>
      <w:r w:rsidRPr="00EC55C4">
        <w:rPr>
          <w:b/>
          <w:szCs w:val="24"/>
          <w:lang w:eastAsia="lt-LT"/>
        </w:rPr>
        <w:t>I SKYRIUS</w:t>
      </w:r>
    </w:p>
    <w:p w14:paraId="3782C1E3" w14:textId="77777777" w:rsidR="006A4F2D" w:rsidRPr="006A4F2D" w:rsidRDefault="006A4F2D" w:rsidP="006A4F2D">
      <w:pPr>
        <w:jc w:val="center"/>
        <w:rPr>
          <w:b/>
          <w:szCs w:val="24"/>
          <w:lang w:val="en-GB" w:eastAsia="lt-LT"/>
        </w:rPr>
      </w:pPr>
      <w:r w:rsidRPr="006A4F2D">
        <w:rPr>
          <w:b/>
          <w:bCs/>
          <w:szCs w:val="24"/>
          <w:lang w:val="en-GB" w:eastAsia="lt-LT"/>
        </w:rPr>
        <w:t xml:space="preserve">STRATEGINIO PLANO IR METINIO VEIKLOS PLANO ĮGYVENDINIMAS </w:t>
      </w:r>
    </w:p>
    <w:p w14:paraId="000C7F27" w14:textId="0CB5DA42" w:rsidR="00EC55C4" w:rsidRPr="006A4F2D" w:rsidRDefault="00EC55C4" w:rsidP="00EC55C4">
      <w:pPr>
        <w:jc w:val="center"/>
        <w:rPr>
          <w:b/>
          <w:szCs w:val="24"/>
          <w:lang w:val="en-GB" w:eastAsia="lt-LT"/>
        </w:rPr>
      </w:pPr>
    </w:p>
    <w:p w14:paraId="7A769A69" w14:textId="77777777" w:rsidR="00EC55C4" w:rsidRPr="00EC55C4" w:rsidRDefault="00EC55C4" w:rsidP="00EC55C4">
      <w:pPr>
        <w:jc w:val="center"/>
        <w:rPr>
          <w:szCs w:val="24"/>
          <w:lang w:eastAsia="lt-LT"/>
        </w:rPr>
      </w:pPr>
    </w:p>
    <w:p w14:paraId="330EA489" w14:textId="77777777" w:rsidR="00EC55C4" w:rsidRPr="00EC55C4" w:rsidRDefault="00EC55C4" w:rsidP="00EC55C4">
      <w:pPr>
        <w:pStyle w:val="ListParagraph"/>
        <w:numPr>
          <w:ilvl w:val="0"/>
          <w:numId w:val="22"/>
        </w:numPr>
        <w:rPr>
          <w:rFonts w:ascii="Times New Roman" w:hAnsi="Times New Roman" w:cs="Times New Roman"/>
        </w:rPr>
      </w:pPr>
      <w:r w:rsidRPr="00EC55C4">
        <w:rPr>
          <w:rFonts w:ascii="Times New Roman" w:hAnsi="Times New Roman" w:cs="Times New Roman"/>
        </w:rPr>
        <w:t>NMPP 4 klasės rezultatai.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680"/>
        <w:gridCol w:w="1722"/>
        <w:gridCol w:w="1734"/>
        <w:gridCol w:w="1690"/>
        <w:gridCol w:w="6"/>
      </w:tblGrid>
      <w:tr w:rsidR="00EC55C4" w:rsidRPr="00EC55C4" w14:paraId="76C21FEC" w14:textId="77777777" w:rsidTr="00EC55C4">
        <w:trPr>
          <w:gridAfter w:val="1"/>
          <w:wAfter w:w="6" w:type="dxa"/>
          <w:trHeight w:val="288"/>
        </w:trPr>
        <w:tc>
          <w:tcPr>
            <w:tcW w:w="2802" w:type="dxa"/>
            <w:shd w:val="clear" w:color="F5F5F5" w:fill="F5F5F5"/>
            <w:hideMark/>
          </w:tcPr>
          <w:p w14:paraId="53CADCBB" w14:textId="77777777" w:rsidR="00EC55C4" w:rsidRPr="00EC55C4" w:rsidRDefault="00EC55C4" w:rsidP="00EC55C4">
            <w:pPr>
              <w:rPr>
                <w:color w:val="000000"/>
                <w:lang w:eastAsia="lt-LT"/>
              </w:rPr>
            </w:pPr>
            <w:r w:rsidRPr="00EC55C4">
              <w:rPr>
                <w:color w:val="000000"/>
                <w:lang w:eastAsia="lt-LT"/>
              </w:rPr>
              <w:t>Dalykas</w:t>
            </w:r>
          </w:p>
        </w:tc>
        <w:tc>
          <w:tcPr>
            <w:tcW w:w="1680" w:type="dxa"/>
            <w:shd w:val="clear" w:color="F5F5F5" w:fill="F5F5F5"/>
            <w:vAlign w:val="center"/>
          </w:tcPr>
          <w:p w14:paraId="2882DE48" w14:textId="77777777" w:rsidR="00EC55C4" w:rsidRPr="00EC55C4" w:rsidRDefault="00EC55C4" w:rsidP="00EC55C4">
            <w:pPr>
              <w:jc w:val="center"/>
              <w:rPr>
                <w:color w:val="000000"/>
                <w:lang w:eastAsia="lt-LT"/>
              </w:rPr>
            </w:pPr>
            <w:r w:rsidRPr="00EC55C4">
              <w:rPr>
                <w:color w:val="000000"/>
                <w:lang w:eastAsia="lt-LT"/>
              </w:rPr>
              <w:t xml:space="preserve">Mokyklos </w:t>
            </w:r>
          </w:p>
          <w:p w14:paraId="3F963CA9" w14:textId="46AEBB1A" w:rsidR="00EC55C4" w:rsidRPr="00EC55C4" w:rsidRDefault="00EC55C4" w:rsidP="00AF1C2D">
            <w:pPr>
              <w:jc w:val="center"/>
              <w:rPr>
                <w:color w:val="000000"/>
                <w:lang w:eastAsia="lt-LT"/>
              </w:rPr>
            </w:pPr>
            <w:r w:rsidRPr="00EC55C4">
              <w:rPr>
                <w:color w:val="000000"/>
                <w:lang w:eastAsia="lt-LT"/>
              </w:rPr>
              <w:t>202</w:t>
            </w:r>
            <w:r w:rsidR="00AF1C2D">
              <w:rPr>
                <w:color w:val="000000"/>
                <w:lang w:eastAsia="lt-LT"/>
              </w:rPr>
              <w:t>2</w:t>
            </w:r>
            <w:r w:rsidRPr="00EC55C4">
              <w:rPr>
                <w:color w:val="000000"/>
                <w:lang w:eastAsia="lt-LT"/>
              </w:rPr>
              <w:t xml:space="preserve"> m. rezultatai</w:t>
            </w:r>
          </w:p>
        </w:tc>
        <w:tc>
          <w:tcPr>
            <w:tcW w:w="1722" w:type="dxa"/>
            <w:shd w:val="clear" w:color="F5F5F5" w:fill="F5F5F5"/>
            <w:vAlign w:val="center"/>
          </w:tcPr>
          <w:p w14:paraId="01A1E455" w14:textId="77777777" w:rsidR="00EC55C4" w:rsidRPr="00EC55C4" w:rsidRDefault="00EC55C4" w:rsidP="00EC55C4">
            <w:pPr>
              <w:jc w:val="center"/>
              <w:rPr>
                <w:color w:val="000000"/>
                <w:lang w:eastAsia="lt-LT"/>
              </w:rPr>
            </w:pPr>
            <w:r w:rsidRPr="00EC55C4">
              <w:rPr>
                <w:color w:val="000000"/>
                <w:lang w:eastAsia="lt-LT"/>
              </w:rPr>
              <w:t xml:space="preserve">Mokyklos </w:t>
            </w:r>
          </w:p>
          <w:p w14:paraId="3AC1488D" w14:textId="70933A84" w:rsidR="00EC55C4" w:rsidRPr="00EC55C4" w:rsidRDefault="00EC55C4" w:rsidP="00AF1C2D">
            <w:pPr>
              <w:jc w:val="center"/>
              <w:rPr>
                <w:color w:val="000000"/>
                <w:lang w:eastAsia="lt-LT"/>
              </w:rPr>
            </w:pPr>
            <w:r w:rsidRPr="00EC55C4">
              <w:rPr>
                <w:color w:val="000000"/>
                <w:lang w:eastAsia="lt-LT"/>
              </w:rPr>
              <w:t>202</w:t>
            </w:r>
            <w:r w:rsidR="00AF1C2D">
              <w:rPr>
                <w:color w:val="000000"/>
                <w:lang w:eastAsia="lt-LT"/>
              </w:rPr>
              <w:t>3</w:t>
            </w:r>
            <w:r w:rsidRPr="00EC55C4">
              <w:rPr>
                <w:color w:val="000000"/>
                <w:lang w:eastAsia="lt-LT"/>
              </w:rPr>
              <w:t xml:space="preserve"> m. rezultatai</w:t>
            </w:r>
          </w:p>
        </w:tc>
        <w:tc>
          <w:tcPr>
            <w:tcW w:w="1734" w:type="dxa"/>
            <w:shd w:val="clear" w:color="F5F5F5" w:fill="F5F5F5"/>
            <w:vAlign w:val="center"/>
            <w:hideMark/>
          </w:tcPr>
          <w:p w14:paraId="2409217E" w14:textId="2EA30774" w:rsidR="00EC55C4" w:rsidRPr="00EC55C4" w:rsidRDefault="00EC55C4" w:rsidP="00AF1C2D">
            <w:pPr>
              <w:jc w:val="center"/>
              <w:rPr>
                <w:color w:val="000000"/>
                <w:lang w:eastAsia="lt-LT"/>
              </w:rPr>
            </w:pPr>
            <w:r w:rsidRPr="00EC55C4">
              <w:rPr>
                <w:color w:val="000000"/>
                <w:lang w:eastAsia="lt-LT"/>
              </w:rPr>
              <w:t>Savivaldybės 202</w:t>
            </w:r>
            <w:r w:rsidR="00AF1C2D">
              <w:rPr>
                <w:color w:val="000000"/>
                <w:lang w:eastAsia="lt-LT"/>
              </w:rPr>
              <w:t>3</w:t>
            </w:r>
            <w:r w:rsidRPr="00EC55C4">
              <w:rPr>
                <w:color w:val="000000"/>
                <w:lang w:eastAsia="lt-LT"/>
              </w:rPr>
              <w:t xml:space="preserve"> m. rezultatai</w:t>
            </w:r>
          </w:p>
        </w:tc>
        <w:tc>
          <w:tcPr>
            <w:tcW w:w="1690" w:type="dxa"/>
            <w:shd w:val="clear" w:color="F5F5F5" w:fill="F5F5F5"/>
            <w:vAlign w:val="center"/>
            <w:hideMark/>
          </w:tcPr>
          <w:p w14:paraId="0D569CAB" w14:textId="77777777" w:rsidR="00EC55C4" w:rsidRPr="00EC55C4" w:rsidRDefault="00EC55C4" w:rsidP="00EC55C4">
            <w:pPr>
              <w:jc w:val="center"/>
              <w:rPr>
                <w:color w:val="000000"/>
                <w:lang w:eastAsia="lt-LT"/>
              </w:rPr>
            </w:pPr>
            <w:r w:rsidRPr="00EC55C4">
              <w:rPr>
                <w:color w:val="000000"/>
                <w:lang w:eastAsia="lt-LT"/>
              </w:rPr>
              <w:t xml:space="preserve">Šalies </w:t>
            </w:r>
          </w:p>
          <w:p w14:paraId="4EC500F2" w14:textId="220AA02A" w:rsidR="00EC55C4" w:rsidRPr="00EC55C4" w:rsidRDefault="00EC55C4" w:rsidP="00AF1C2D">
            <w:pPr>
              <w:jc w:val="center"/>
              <w:rPr>
                <w:color w:val="000000"/>
                <w:lang w:eastAsia="lt-LT"/>
              </w:rPr>
            </w:pPr>
            <w:r w:rsidRPr="00EC55C4">
              <w:rPr>
                <w:color w:val="000000"/>
                <w:lang w:eastAsia="lt-LT"/>
              </w:rPr>
              <w:t>202</w:t>
            </w:r>
            <w:r w:rsidR="00AF1C2D">
              <w:rPr>
                <w:color w:val="000000"/>
                <w:lang w:eastAsia="lt-LT"/>
              </w:rPr>
              <w:t>3</w:t>
            </w:r>
            <w:r w:rsidRPr="00EC55C4">
              <w:rPr>
                <w:color w:val="000000"/>
                <w:lang w:eastAsia="lt-LT"/>
              </w:rPr>
              <w:t xml:space="preserve"> m. rezultatai</w:t>
            </w:r>
          </w:p>
        </w:tc>
      </w:tr>
      <w:tr w:rsidR="00EC55C4" w:rsidRPr="00EC55C4" w14:paraId="5E12124E" w14:textId="77777777" w:rsidTr="00EC55C4">
        <w:trPr>
          <w:trHeight w:val="288"/>
        </w:trPr>
        <w:tc>
          <w:tcPr>
            <w:tcW w:w="2802" w:type="dxa"/>
            <w:shd w:val="clear" w:color="auto" w:fill="auto"/>
            <w:noWrap/>
            <w:vAlign w:val="bottom"/>
            <w:hideMark/>
          </w:tcPr>
          <w:p w14:paraId="7F45ACF8" w14:textId="77777777" w:rsidR="00EC55C4" w:rsidRPr="00EC55C4" w:rsidRDefault="00EC55C4" w:rsidP="00EC55C4">
            <w:pPr>
              <w:rPr>
                <w:color w:val="000000"/>
                <w:lang w:eastAsia="lt-LT"/>
              </w:rPr>
            </w:pPr>
            <w:r w:rsidRPr="00EC55C4">
              <w:rPr>
                <w:color w:val="000000"/>
                <w:lang w:eastAsia="lt-LT"/>
              </w:rPr>
              <w:t>Matematika</w:t>
            </w:r>
          </w:p>
        </w:tc>
        <w:tc>
          <w:tcPr>
            <w:tcW w:w="1680" w:type="dxa"/>
            <w:vAlign w:val="center"/>
          </w:tcPr>
          <w:p w14:paraId="2F09A5EC" w14:textId="77777777" w:rsidR="00EC55C4" w:rsidRPr="00EC55C4" w:rsidRDefault="00EC55C4" w:rsidP="00EC55C4">
            <w:pPr>
              <w:jc w:val="center"/>
              <w:rPr>
                <w:color w:val="000000"/>
                <w:lang w:eastAsia="lt-LT"/>
              </w:rPr>
            </w:pPr>
            <w:r w:rsidRPr="00EC55C4">
              <w:t>mokykla patikrinimų nevykdo</w:t>
            </w:r>
          </w:p>
        </w:tc>
        <w:tc>
          <w:tcPr>
            <w:tcW w:w="1722" w:type="dxa"/>
            <w:vAlign w:val="center"/>
          </w:tcPr>
          <w:p w14:paraId="202F2414" w14:textId="77777777" w:rsidR="00EC55C4" w:rsidRPr="00EC55C4" w:rsidRDefault="00EC55C4" w:rsidP="00EC55C4">
            <w:pPr>
              <w:jc w:val="center"/>
              <w:rPr>
                <w:color w:val="000000"/>
                <w:lang w:eastAsia="lt-LT"/>
              </w:rPr>
            </w:pPr>
            <w:r w:rsidRPr="00EC55C4">
              <w:t>mokykla patikrinimų nevykdo</w:t>
            </w:r>
          </w:p>
        </w:tc>
        <w:tc>
          <w:tcPr>
            <w:tcW w:w="1734" w:type="dxa"/>
            <w:shd w:val="clear" w:color="auto" w:fill="auto"/>
            <w:noWrap/>
            <w:vAlign w:val="center"/>
            <w:hideMark/>
          </w:tcPr>
          <w:p w14:paraId="4B87E8D5" w14:textId="5112CF41" w:rsidR="00EC55C4" w:rsidRPr="00D75A77" w:rsidRDefault="00EC55C4" w:rsidP="007C0A44">
            <w:pPr>
              <w:jc w:val="center"/>
              <w:rPr>
                <w:lang w:eastAsia="lt-LT"/>
              </w:rPr>
            </w:pPr>
            <w:r w:rsidRPr="00D75A77">
              <w:rPr>
                <w:lang w:eastAsia="lt-LT"/>
              </w:rPr>
              <w:t>5</w:t>
            </w:r>
            <w:r w:rsidR="007C0A44" w:rsidRPr="00D75A77">
              <w:rPr>
                <w:lang w:eastAsia="lt-LT"/>
              </w:rPr>
              <w:t>5</w:t>
            </w:r>
            <w:r w:rsidRPr="00D75A77">
              <w:rPr>
                <w:lang w:eastAsia="lt-LT"/>
              </w:rPr>
              <w:t>,</w:t>
            </w:r>
            <w:r w:rsidR="007C0A44" w:rsidRPr="00D75A77">
              <w:rPr>
                <w:lang w:eastAsia="lt-LT"/>
              </w:rPr>
              <w:t>8</w:t>
            </w:r>
          </w:p>
        </w:tc>
        <w:tc>
          <w:tcPr>
            <w:tcW w:w="1696" w:type="dxa"/>
            <w:gridSpan w:val="2"/>
            <w:shd w:val="clear" w:color="auto" w:fill="auto"/>
            <w:noWrap/>
            <w:vAlign w:val="center"/>
            <w:hideMark/>
          </w:tcPr>
          <w:p w14:paraId="37FC1DDA" w14:textId="53BAD65A" w:rsidR="00EC55C4" w:rsidRPr="00D75A77" w:rsidRDefault="00EC55C4" w:rsidP="007C0A44">
            <w:pPr>
              <w:jc w:val="center"/>
              <w:rPr>
                <w:lang w:eastAsia="lt-LT"/>
              </w:rPr>
            </w:pPr>
            <w:r w:rsidRPr="00D75A77">
              <w:rPr>
                <w:lang w:eastAsia="lt-LT"/>
              </w:rPr>
              <w:t>6</w:t>
            </w:r>
            <w:r w:rsidR="007C0A44" w:rsidRPr="00D75A77">
              <w:rPr>
                <w:lang w:eastAsia="lt-LT"/>
              </w:rPr>
              <w:t>1</w:t>
            </w:r>
            <w:r w:rsidRPr="00D75A77">
              <w:rPr>
                <w:lang w:eastAsia="lt-LT"/>
              </w:rPr>
              <w:t>,</w:t>
            </w:r>
            <w:r w:rsidR="007C0A44" w:rsidRPr="00D75A77">
              <w:rPr>
                <w:lang w:eastAsia="lt-LT"/>
              </w:rPr>
              <w:t>9</w:t>
            </w:r>
          </w:p>
        </w:tc>
      </w:tr>
      <w:tr w:rsidR="00EC55C4" w:rsidRPr="00EC55C4" w14:paraId="03BC9449" w14:textId="77777777" w:rsidTr="00EC55C4">
        <w:trPr>
          <w:trHeight w:val="288"/>
        </w:trPr>
        <w:tc>
          <w:tcPr>
            <w:tcW w:w="2802" w:type="dxa"/>
            <w:shd w:val="clear" w:color="auto" w:fill="auto"/>
            <w:noWrap/>
            <w:vAlign w:val="bottom"/>
            <w:hideMark/>
          </w:tcPr>
          <w:p w14:paraId="5EB716B6" w14:textId="77777777" w:rsidR="00EC55C4" w:rsidRPr="00EC55C4" w:rsidRDefault="00EC55C4" w:rsidP="00EC55C4">
            <w:pPr>
              <w:rPr>
                <w:color w:val="000000"/>
                <w:lang w:eastAsia="lt-LT"/>
              </w:rPr>
            </w:pPr>
            <w:r w:rsidRPr="00EC55C4">
              <w:rPr>
                <w:color w:val="000000"/>
                <w:lang w:eastAsia="lt-LT"/>
              </w:rPr>
              <w:t>Skaitymas</w:t>
            </w:r>
          </w:p>
        </w:tc>
        <w:tc>
          <w:tcPr>
            <w:tcW w:w="1680" w:type="dxa"/>
            <w:vAlign w:val="center"/>
          </w:tcPr>
          <w:p w14:paraId="30EF29A5" w14:textId="77777777" w:rsidR="00EC55C4" w:rsidRPr="00EC55C4" w:rsidRDefault="00EC55C4" w:rsidP="00EC55C4">
            <w:pPr>
              <w:jc w:val="center"/>
              <w:rPr>
                <w:color w:val="000000"/>
                <w:lang w:eastAsia="lt-LT"/>
              </w:rPr>
            </w:pPr>
            <w:r w:rsidRPr="00EC55C4">
              <w:t>mokykla patikrinimų nevykdo</w:t>
            </w:r>
          </w:p>
        </w:tc>
        <w:tc>
          <w:tcPr>
            <w:tcW w:w="1722" w:type="dxa"/>
            <w:vAlign w:val="center"/>
          </w:tcPr>
          <w:p w14:paraId="621D7D80" w14:textId="77777777" w:rsidR="00EC55C4" w:rsidRPr="00EC55C4" w:rsidRDefault="00EC55C4" w:rsidP="00EC55C4">
            <w:pPr>
              <w:jc w:val="center"/>
              <w:rPr>
                <w:color w:val="000000"/>
                <w:lang w:eastAsia="lt-LT"/>
              </w:rPr>
            </w:pPr>
            <w:r w:rsidRPr="00EC55C4">
              <w:t>mokykla patikrinimų nevykdo</w:t>
            </w:r>
          </w:p>
        </w:tc>
        <w:tc>
          <w:tcPr>
            <w:tcW w:w="1734" w:type="dxa"/>
            <w:shd w:val="clear" w:color="auto" w:fill="auto"/>
            <w:noWrap/>
            <w:vAlign w:val="center"/>
            <w:hideMark/>
          </w:tcPr>
          <w:p w14:paraId="20647A2F" w14:textId="0DF93277" w:rsidR="00EC55C4" w:rsidRPr="00D75A77" w:rsidRDefault="00EC55C4" w:rsidP="007C0A44">
            <w:pPr>
              <w:jc w:val="center"/>
              <w:rPr>
                <w:lang w:eastAsia="lt-LT"/>
              </w:rPr>
            </w:pPr>
            <w:r w:rsidRPr="00D75A77">
              <w:rPr>
                <w:lang w:eastAsia="lt-LT"/>
              </w:rPr>
              <w:t>5</w:t>
            </w:r>
            <w:r w:rsidR="007C0A44" w:rsidRPr="00D75A77">
              <w:rPr>
                <w:lang w:eastAsia="lt-LT"/>
              </w:rPr>
              <w:t>4</w:t>
            </w:r>
            <w:r w:rsidRPr="00D75A77">
              <w:rPr>
                <w:lang w:eastAsia="lt-LT"/>
              </w:rPr>
              <w:t>,</w:t>
            </w:r>
            <w:r w:rsidR="007C0A44" w:rsidRPr="00D75A77">
              <w:rPr>
                <w:lang w:eastAsia="lt-LT"/>
              </w:rPr>
              <w:t>3</w:t>
            </w:r>
          </w:p>
        </w:tc>
        <w:tc>
          <w:tcPr>
            <w:tcW w:w="1696" w:type="dxa"/>
            <w:gridSpan w:val="2"/>
            <w:shd w:val="clear" w:color="auto" w:fill="auto"/>
            <w:noWrap/>
            <w:vAlign w:val="center"/>
            <w:hideMark/>
          </w:tcPr>
          <w:p w14:paraId="49B01904" w14:textId="43B9D69D" w:rsidR="00EC55C4" w:rsidRPr="00D75A77" w:rsidRDefault="007C0A44" w:rsidP="007C0A44">
            <w:pPr>
              <w:jc w:val="center"/>
              <w:rPr>
                <w:lang w:eastAsia="lt-LT"/>
              </w:rPr>
            </w:pPr>
            <w:r w:rsidRPr="00D75A77">
              <w:rPr>
                <w:lang w:eastAsia="lt-LT"/>
              </w:rPr>
              <w:t>62</w:t>
            </w:r>
            <w:r w:rsidR="00EC55C4" w:rsidRPr="00D75A77">
              <w:rPr>
                <w:lang w:eastAsia="lt-LT"/>
              </w:rPr>
              <w:t>,</w:t>
            </w:r>
            <w:r w:rsidRPr="00D75A77">
              <w:rPr>
                <w:lang w:eastAsia="lt-LT"/>
              </w:rPr>
              <w:t>3</w:t>
            </w:r>
          </w:p>
        </w:tc>
      </w:tr>
    </w:tbl>
    <w:p w14:paraId="74916239" w14:textId="77777777" w:rsidR="00EC55C4" w:rsidRPr="00EC55C4" w:rsidRDefault="00EC55C4" w:rsidP="00EC55C4">
      <w:pPr>
        <w:pStyle w:val="ListParagraph"/>
        <w:rPr>
          <w:rFonts w:ascii="Times New Roman" w:hAnsi="Times New Roman" w:cs="Times New Roman"/>
        </w:rPr>
      </w:pPr>
    </w:p>
    <w:p w14:paraId="08721D45" w14:textId="77777777" w:rsidR="00EC55C4" w:rsidRPr="00EC55C4" w:rsidRDefault="00EC55C4" w:rsidP="00EC55C4">
      <w:pPr>
        <w:pStyle w:val="ListParagraph"/>
        <w:rPr>
          <w:rFonts w:ascii="Times New Roman" w:hAnsi="Times New Roman" w:cs="Times New Roman"/>
        </w:rPr>
      </w:pPr>
      <w:r w:rsidRPr="00EC55C4">
        <w:rPr>
          <w:rFonts w:ascii="Times New Roman" w:hAnsi="Times New Roman" w:cs="Times New Roman"/>
        </w:rPr>
        <w:t>NMPP 8 klasės rezultatai.</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698"/>
        <w:gridCol w:w="1734"/>
        <w:gridCol w:w="1746"/>
        <w:gridCol w:w="1719"/>
      </w:tblGrid>
      <w:tr w:rsidR="00EC55C4" w:rsidRPr="00EC55C4" w14:paraId="08511FC1" w14:textId="77777777" w:rsidTr="00EC55C4">
        <w:trPr>
          <w:trHeight w:val="288"/>
        </w:trPr>
        <w:tc>
          <w:tcPr>
            <w:tcW w:w="2731" w:type="dxa"/>
            <w:shd w:val="clear" w:color="F5F5F5" w:fill="F5F5F5"/>
            <w:hideMark/>
          </w:tcPr>
          <w:p w14:paraId="1CD99D96" w14:textId="77777777" w:rsidR="00EC55C4" w:rsidRPr="00EC55C4" w:rsidRDefault="00EC55C4" w:rsidP="00EC55C4">
            <w:pPr>
              <w:rPr>
                <w:color w:val="000000"/>
                <w:lang w:eastAsia="lt-LT"/>
              </w:rPr>
            </w:pPr>
            <w:r w:rsidRPr="00EC55C4">
              <w:rPr>
                <w:color w:val="000000"/>
                <w:lang w:eastAsia="lt-LT"/>
              </w:rPr>
              <w:t>Dalykas</w:t>
            </w:r>
          </w:p>
        </w:tc>
        <w:tc>
          <w:tcPr>
            <w:tcW w:w="1698" w:type="dxa"/>
            <w:shd w:val="clear" w:color="F5F5F5" w:fill="F5F5F5"/>
            <w:vAlign w:val="center"/>
          </w:tcPr>
          <w:p w14:paraId="637F3BD6" w14:textId="77777777" w:rsidR="00EC55C4" w:rsidRPr="00EC55C4" w:rsidRDefault="00EC55C4" w:rsidP="00EC55C4">
            <w:pPr>
              <w:jc w:val="center"/>
              <w:rPr>
                <w:color w:val="000000"/>
                <w:lang w:eastAsia="lt-LT"/>
              </w:rPr>
            </w:pPr>
            <w:r w:rsidRPr="00EC55C4">
              <w:rPr>
                <w:color w:val="000000"/>
                <w:lang w:eastAsia="lt-LT"/>
              </w:rPr>
              <w:t xml:space="preserve">Mokyklos </w:t>
            </w:r>
          </w:p>
          <w:p w14:paraId="2327715D" w14:textId="3C0CC753" w:rsidR="00EC55C4" w:rsidRPr="00EC55C4" w:rsidRDefault="00EC55C4" w:rsidP="00901D8D">
            <w:pPr>
              <w:jc w:val="center"/>
              <w:rPr>
                <w:color w:val="000000"/>
                <w:lang w:eastAsia="lt-LT"/>
              </w:rPr>
            </w:pPr>
            <w:r w:rsidRPr="00EC55C4">
              <w:rPr>
                <w:color w:val="000000"/>
                <w:lang w:eastAsia="lt-LT"/>
              </w:rPr>
              <w:t>202</w:t>
            </w:r>
            <w:r w:rsidR="00901D8D">
              <w:rPr>
                <w:color w:val="000000"/>
                <w:lang w:eastAsia="lt-LT"/>
              </w:rPr>
              <w:t>2</w:t>
            </w:r>
            <w:r w:rsidRPr="00EC55C4">
              <w:rPr>
                <w:color w:val="000000"/>
                <w:lang w:eastAsia="lt-LT"/>
              </w:rPr>
              <w:t xml:space="preserve"> m. rezultatai</w:t>
            </w:r>
          </w:p>
        </w:tc>
        <w:tc>
          <w:tcPr>
            <w:tcW w:w="1734" w:type="dxa"/>
            <w:shd w:val="clear" w:color="F5F5F5" w:fill="F5F5F5"/>
            <w:vAlign w:val="center"/>
          </w:tcPr>
          <w:p w14:paraId="3B34B07C" w14:textId="77777777" w:rsidR="00EC55C4" w:rsidRPr="00EC55C4" w:rsidRDefault="00EC55C4" w:rsidP="00EC55C4">
            <w:pPr>
              <w:jc w:val="center"/>
              <w:rPr>
                <w:color w:val="000000"/>
                <w:lang w:eastAsia="lt-LT"/>
              </w:rPr>
            </w:pPr>
            <w:r w:rsidRPr="00EC55C4">
              <w:rPr>
                <w:color w:val="000000"/>
                <w:lang w:eastAsia="lt-LT"/>
              </w:rPr>
              <w:t xml:space="preserve">Mokyklos </w:t>
            </w:r>
          </w:p>
          <w:p w14:paraId="6F636B9F" w14:textId="3F29489B" w:rsidR="00EC55C4" w:rsidRPr="00EC55C4" w:rsidRDefault="00EC55C4" w:rsidP="00901D8D">
            <w:pPr>
              <w:jc w:val="center"/>
              <w:rPr>
                <w:color w:val="000000"/>
                <w:lang w:eastAsia="lt-LT"/>
              </w:rPr>
            </w:pPr>
            <w:r w:rsidRPr="00EC55C4">
              <w:rPr>
                <w:color w:val="000000"/>
                <w:lang w:eastAsia="lt-LT"/>
              </w:rPr>
              <w:t>202</w:t>
            </w:r>
            <w:r w:rsidR="00901D8D">
              <w:rPr>
                <w:color w:val="000000"/>
                <w:lang w:eastAsia="lt-LT"/>
              </w:rPr>
              <w:t>3</w:t>
            </w:r>
            <w:r w:rsidRPr="00EC55C4">
              <w:rPr>
                <w:color w:val="000000"/>
                <w:lang w:eastAsia="lt-LT"/>
              </w:rPr>
              <w:t xml:space="preserve"> m. rezultatai</w:t>
            </w:r>
          </w:p>
        </w:tc>
        <w:tc>
          <w:tcPr>
            <w:tcW w:w="1746" w:type="dxa"/>
            <w:shd w:val="clear" w:color="F5F5F5" w:fill="F5F5F5"/>
            <w:vAlign w:val="center"/>
            <w:hideMark/>
          </w:tcPr>
          <w:p w14:paraId="5424A626" w14:textId="1A6F9E39" w:rsidR="00EC55C4" w:rsidRPr="00EC55C4" w:rsidRDefault="00EC55C4" w:rsidP="00901D8D">
            <w:pPr>
              <w:jc w:val="center"/>
              <w:rPr>
                <w:color w:val="000000"/>
                <w:lang w:eastAsia="lt-LT"/>
              </w:rPr>
            </w:pPr>
            <w:r w:rsidRPr="00EC55C4">
              <w:rPr>
                <w:color w:val="000000"/>
                <w:lang w:eastAsia="lt-LT"/>
              </w:rPr>
              <w:t>Savivaldybės 202</w:t>
            </w:r>
            <w:r w:rsidR="00901D8D">
              <w:rPr>
                <w:color w:val="000000"/>
                <w:lang w:eastAsia="lt-LT"/>
              </w:rPr>
              <w:t>3</w:t>
            </w:r>
            <w:r w:rsidRPr="00EC55C4">
              <w:rPr>
                <w:color w:val="000000"/>
                <w:lang w:eastAsia="lt-LT"/>
              </w:rPr>
              <w:t xml:space="preserve"> m. rezultatai</w:t>
            </w:r>
          </w:p>
        </w:tc>
        <w:tc>
          <w:tcPr>
            <w:tcW w:w="1719" w:type="dxa"/>
            <w:shd w:val="clear" w:color="F5F5F5" w:fill="F5F5F5"/>
            <w:vAlign w:val="center"/>
            <w:hideMark/>
          </w:tcPr>
          <w:p w14:paraId="1D06F585" w14:textId="77777777" w:rsidR="00EC55C4" w:rsidRPr="00EC55C4" w:rsidRDefault="00EC55C4" w:rsidP="00EC55C4">
            <w:pPr>
              <w:jc w:val="center"/>
              <w:rPr>
                <w:color w:val="000000"/>
                <w:lang w:eastAsia="lt-LT"/>
              </w:rPr>
            </w:pPr>
            <w:r w:rsidRPr="00EC55C4">
              <w:rPr>
                <w:color w:val="000000"/>
                <w:lang w:eastAsia="lt-LT"/>
              </w:rPr>
              <w:t xml:space="preserve">Šalies </w:t>
            </w:r>
          </w:p>
          <w:p w14:paraId="2F05B081" w14:textId="25A1613B" w:rsidR="00EC55C4" w:rsidRPr="00EC55C4" w:rsidRDefault="00EC55C4" w:rsidP="00901D8D">
            <w:pPr>
              <w:jc w:val="center"/>
              <w:rPr>
                <w:color w:val="000000"/>
                <w:lang w:eastAsia="lt-LT"/>
              </w:rPr>
            </w:pPr>
            <w:r w:rsidRPr="00EC55C4">
              <w:rPr>
                <w:color w:val="000000"/>
                <w:lang w:eastAsia="lt-LT"/>
              </w:rPr>
              <w:t>202</w:t>
            </w:r>
            <w:r w:rsidR="00901D8D">
              <w:rPr>
                <w:color w:val="000000"/>
                <w:lang w:eastAsia="lt-LT"/>
              </w:rPr>
              <w:t>3</w:t>
            </w:r>
            <w:r w:rsidRPr="00EC55C4">
              <w:rPr>
                <w:color w:val="000000"/>
                <w:lang w:eastAsia="lt-LT"/>
              </w:rPr>
              <w:t xml:space="preserve"> m. rezultatai</w:t>
            </w:r>
          </w:p>
        </w:tc>
      </w:tr>
      <w:tr w:rsidR="00EC55C4" w:rsidRPr="00EC55C4" w14:paraId="780D46CA" w14:textId="77777777" w:rsidTr="00EC55C4">
        <w:trPr>
          <w:trHeight w:val="288"/>
        </w:trPr>
        <w:tc>
          <w:tcPr>
            <w:tcW w:w="2731" w:type="dxa"/>
            <w:shd w:val="clear" w:color="auto" w:fill="auto"/>
            <w:hideMark/>
          </w:tcPr>
          <w:p w14:paraId="59ECB318" w14:textId="77777777" w:rsidR="00EC55C4" w:rsidRPr="00EC55C4" w:rsidRDefault="00EC55C4" w:rsidP="00EC55C4">
            <w:pPr>
              <w:rPr>
                <w:color w:val="000000"/>
                <w:lang w:eastAsia="lt-LT"/>
              </w:rPr>
            </w:pPr>
            <w:r w:rsidRPr="00EC55C4">
              <w:rPr>
                <w:color w:val="000000"/>
                <w:lang w:eastAsia="lt-LT"/>
              </w:rPr>
              <w:t>Matematika</w:t>
            </w:r>
          </w:p>
        </w:tc>
        <w:tc>
          <w:tcPr>
            <w:tcW w:w="1698" w:type="dxa"/>
          </w:tcPr>
          <w:p w14:paraId="689F84CB" w14:textId="77777777" w:rsidR="00EC55C4" w:rsidRPr="00EC55C4" w:rsidRDefault="00EC55C4" w:rsidP="00EC55C4">
            <w:pPr>
              <w:jc w:val="center"/>
              <w:rPr>
                <w:color w:val="000000"/>
                <w:lang w:eastAsia="lt-LT"/>
              </w:rPr>
            </w:pPr>
            <w:r w:rsidRPr="00EC55C4">
              <w:t>mokykla patikrinimų nevykdo</w:t>
            </w:r>
          </w:p>
        </w:tc>
        <w:tc>
          <w:tcPr>
            <w:tcW w:w="1734" w:type="dxa"/>
            <w:vAlign w:val="center"/>
          </w:tcPr>
          <w:p w14:paraId="4AB66139" w14:textId="77777777" w:rsidR="00EC55C4" w:rsidRPr="00EC55C4" w:rsidRDefault="00EC55C4" w:rsidP="00EC55C4">
            <w:pPr>
              <w:jc w:val="center"/>
              <w:rPr>
                <w:color w:val="000000"/>
                <w:lang w:eastAsia="lt-LT"/>
              </w:rPr>
            </w:pPr>
            <w:r w:rsidRPr="00EC55C4">
              <w:t>mokykla patikrinimų nevykdo</w:t>
            </w:r>
          </w:p>
        </w:tc>
        <w:tc>
          <w:tcPr>
            <w:tcW w:w="1746" w:type="dxa"/>
            <w:shd w:val="clear" w:color="auto" w:fill="auto"/>
            <w:vAlign w:val="center"/>
            <w:hideMark/>
          </w:tcPr>
          <w:p w14:paraId="51BC9CC0" w14:textId="4F5AAD95" w:rsidR="00EC55C4" w:rsidRPr="00D77800" w:rsidRDefault="00EC55C4" w:rsidP="004A098E">
            <w:pPr>
              <w:jc w:val="center"/>
              <w:rPr>
                <w:lang w:eastAsia="lt-LT"/>
              </w:rPr>
            </w:pPr>
            <w:r w:rsidRPr="00D77800">
              <w:rPr>
                <w:lang w:eastAsia="lt-LT"/>
              </w:rPr>
              <w:t>3</w:t>
            </w:r>
            <w:r w:rsidR="004A098E" w:rsidRPr="00D77800">
              <w:rPr>
                <w:lang w:eastAsia="lt-LT"/>
              </w:rPr>
              <w:t>9</w:t>
            </w:r>
            <w:r w:rsidRPr="00D77800">
              <w:rPr>
                <w:lang w:eastAsia="lt-LT"/>
              </w:rPr>
              <w:t>,</w:t>
            </w:r>
            <w:r w:rsidR="004A098E" w:rsidRPr="00D77800">
              <w:rPr>
                <w:lang w:eastAsia="lt-LT"/>
              </w:rPr>
              <w:t>9</w:t>
            </w:r>
          </w:p>
        </w:tc>
        <w:tc>
          <w:tcPr>
            <w:tcW w:w="1719" w:type="dxa"/>
            <w:shd w:val="clear" w:color="auto" w:fill="auto"/>
            <w:vAlign w:val="center"/>
            <w:hideMark/>
          </w:tcPr>
          <w:p w14:paraId="4BD651CF" w14:textId="3F905145" w:rsidR="00EC55C4" w:rsidRPr="00D77800" w:rsidRDefault="00EC55C4" w:rsidP="00D77800">
            <w:pPr>
              <w:jc w:val="center"/>
              <w:rPr>
                <w:lang w:eastAsia="lt-LT"/>
              </w:rPr>
            </w:pPr>
            <w:r w:rsidRPr="00D77800">
              <w:rPr>
                <w:lang w:eastAsia="lt-LT"/>
              </w:rPr>
              <w:t>4</w:t>
            </w:r>
            <w:r w:rsidR="00D77800" w:rsidRPr="00D77800">
              <w:rPr>
                <w:lang w:eastAsia="lt-LT"/>
              </w:rPr>
              <w:t>8</w:t>
            </w:r>
            <w:r w:rsidRPr="00D77800">
              <w:rPr>
                <w:lang w:eastAsia="lt-LT"/>
              </w:rPr>
              <w:t>,</w:t>
            </w:r>
            <w:r w:rsidR="00D77800" w:rsidRPr="00D77800">
              <w:rPr>
                <w:lang w:eastAsia="lt-LT"/>
              </w:rPr>
              <w:t>7</w:t>
            </w:r>
          </w:p>
        </w:tc>
      </w:tr>
      <w:tr w:rsidR="00EC55C4" w:rsidRPr="00EC55C4" w14:paraId="046D0A6A" w14:textId="77777777" w:rsidTr="00EC55C4">
        <w:trPr>
          <w:trHeight w:val="288"/>
        </w:trPr>
        <w:tc>
          <w:tcPr>
            <w:tcW w:w="2731" w:type="dxa"/>
            <w:shd w:val="clear" w:color="auto" w:fill="auto"/>
            <w:hideMark/>
          </w:tcPr>
          <w:p w14:paraId="3061B65C" w14:textId="77777777" w:rsidR="00EC55C4" w:rsidRPr="00EC55C4" w:rsidRDefault="00EC55C4" w:rsidP="00EC55C4">
            <w:pPr>
              <w:rPr>
                <w:color w:val="000000"/>
                <w:lang w:eastAsia="lt-LT"/>
              </w:rPr>
            </w:pPr>
            <w:r w:rsidRPr="00EC55C4">
              <w:rPr>
                <w:color w:val="000000"/>
                <w:lang w:eastAsia="lt-LT"/>
              </w:rPr>
              <w:t>Skaitymas</w:t>
            </w:r>
          </w:p>
        </w:tc>
        <w:tc>
          <w:tcPr>
            <w:tcW w:w="1698" w:type="dxa"/>
          </w:tcPr>
          <w:p w14:paraId="2F9DAE61" w14:textId="77777777" w:rsidR="00EC55C4" w:rsidRPr="00EC55C4" w:rsidRDefault="00EC55C4" w:rsidP="00EC55C4">
            <w:pPr>
              <w:jc w:val="center"/>
              <w:rPr>
                <w:color w:val="000000"/>
                <w:lang w:eastAsia="lt-LT"/>
              </w:rPr>
            </w:pPr>
            <w:r w:rsidRPr="00EC55C4">
              <w:t>mokykla patikrinimų nevykdo</w:t>
            </w:r>
          </w:p>
        </w:tc>
        <w:tc>
          <w:tcPr>
            <w:tcW w:w="1734" w:type="dxa"/>
            <w:vAlign w:val="center"/>
          </w:tcPr>
          <w:p w14:paraId="4F37999A" w14:textId="77777777" w:rsidR="00EC55C4" w:rsidRPr="00EC55C4" w:rsidRDefault="00EC55C4" w:rsidP="00EC55C4">
            <w:pPr>
              <w:jc w:val="center"/>
              <w:rPr>
                <w:color w:val="000000"/>
                <w:lang w:eastAsia="lt-LT"/>
              </w:rPr>
            </w:pPr>
            <w:r w:rsidRPr="00EC55C4">
              <w:t>mokykla patikrinimų nevykdo</w:t>
            </w:r>
          </w:p>
        </w:tc>
        <w:tc>
          <w:tcPr>
            <w:tcW w:w="1746" w:type="dxa"/>
            <w:shd w:val="clear" w:color="auto" w:fill="auto"/>
            <w:vAlign w:val="center"/>
            <w:hideMark/>
          </w:tcPr>
          <w:p w14:paraId="230C8509" w14:textId="01022CB6" w:rsidR="00EC55C4" w:rsidRPr="00D77800" w:rsidRDefault="00EC55C4" w:rsidP="00D77800">
            <w:pPr>
              <w:jc w:val="center"/>
              <w:rPr>
                <w:lang w:eastAsia="lt-LT"/>
              </w:rPr>
            </w:pPr>
            <w:r w:rsidRPr="00D77800">
              <w:rPr>
                <w:lang w:eastAsia="lt-LT"/>
              </w:rPr>
              <w:t>6</w:t>
            </w:r>
            <w:r w:rsidR="00D77800" w:rsidRPr="00D77800">
              <w:rPr>
                <w:lang w:eastAsia="lt-LT"/>
              </w:rPr>
              <w:t>3</w:t>
            </w:r>
            <w:r w:rsidRPr="00D77800">
              <w:rPr>
                <w:lang w:eastAsia="lt-LT"/>
              </w:rPr>
              <w:t>,</w:t>
            </w:r>
            <w:r w:rsidR="00D77800" w:rsidRPr="00D77800">
              <w:rPr>
                <w:lang w:eastAsia="lt-LT"/>
              </w:rPr>
              <w:t>8</w:t>
            </w:r>
          </w:p>
        </w:tc>
        <w:tc>
          <w:tcPr>
            <w:tcW w:w="1719" w:type="dxa"/>
            <w:shd w:val="clear" w:color="auto" w:fill="auto"/>
            <w:vAlign w:val="center"/>
            <w:hideMark/>
          </w:tcPr>
          <w:p w14:paraId="325866D0" w14:textId="14371460" w:rsidR="00EC55C4" w:rsidRPr="00D77800" w:rsidRDefault="00EC55C4" w:rsidP="00D77800">
            <w:pPr>
              <w:jc w:val="center"/>
              <w:rPr>
                <w:lang w:eastAsia="lt-LT"/>
              </w:rPr>
            </w:pPr>
            <w:r w:rsidRPr="00D77800">
              <w:rPr>
                <w:lang w:eastAsia="lt-LT"/>
              </w:rPr>
              <w:t>6</w:t>
            </w:r>
            <w:r w:rsidR="00D77800" w:rsidRPr="00D77800">
              <w:rPr>
                <w:lang w:eastAsia="lt-LT"/>
              </w:rPr>
              <w:t>7,</w:t>
            </w:r>
            <w:r w:rsidRPr="00D77800">
              <w:rPr>
                <w:lang w:eastAsia="lt-LT"/>
              </w:rPr>
              <w:t>6</w:t>
            </w:r>
          </w:p>
        </w:tc>
      </w:tr>
    </w:tbl>
    <w:p w14:paraId="0B490856" w14:textId="77777777" w:rsidR="00EC55C4" w:rsidRPr="00EC55C4" w:rsidRDefault="00EC55C4" w:rsidP="00EC55C4">
      <w:pPr>
        <w:pStyle w:val="ListParagraph"/>
        <w:rPr>
          <w:rFonts w:ascii="Times New Roman" w:hAnsi="Times New Roman" w:cs="Times New Roman"/>
        </w:rPr>
      </w:pPr>
    </w:p>
    <w:p w14:paraId="0BD186D0" w14:textId="77777777" w:rsidR="00EC55C4" w:rsidRPr="00EC55C4" w:rsidRDefault="00EC55C4" w:rsidP="00EC55C4">
      <w:pPr>
        <w:pStyle w:val="ListParagraph"/>
        <w:numPr>
          <w:ilvl w:val="0"/>
          <w:numId w:val="22"/>
        </w:numPr>
        <w:rPr>
          <w:rFonts w:ascii="Times New Roman" w:hAnsi="Times New Roman" w:cs="Times New Roman"/>
        </w:rPr>
      </w:pPr>
      <w:r w:rsidRPr="00EC55C4">
        <w:rPr>
          <w:rFonts w:ascii="Times New Roman" w:hAnsi="Times New Roman" w:cs="Times New Roman"/>
        </w:rPr>
        <w:t>PUPP rezultatai (balų vidurkis)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683"/>
        <w:gridCol w:w="1715"/>
        <w:gridCol w:w="1725"/>
        <w:gridCol w:w="1703"/>
      </w:tblGrid>
      <w:tr w:rsidR="00EC55C4" w:rsidRPr="00EC55C4" w14:paraId="37FAE5FA" w14:textId="77777777" w:rsidTr="00EC55C4">
        <w:trPr>
          <w:trHeight w:val="288"/>
        </w:trPr>
        <w:tc>
          <w:tcPr>
            <w:tcW w:w="2802" w:type="dxa"/>
            <w:shd w:val="clear" w:color="F5F5F5" w:fill="F5F5F5"/>
            <w:vAlign w:val="bottom"/>
            <w:hideMark/>
          </w:tcPr>
          <w:p w14:paraId="002D9C8D" w14:textId="77777777" w:rsidR="00EC55C4" w:rsidRPr="00EC55C4" w:rsidRDefault="00EC55C4" w:rsidP="00EC55C4">
            <w:pPr>
              <w:jc w:val="center"/>
              <w:rPr>
                <w:color w:val="000000"/>
                <w:lang w:eastAsia="lt-LT"/>
              </w:rPr>
            </w:pPr>
            <w:r w:rsidRPr="00EC55C4">
              <w:rPr>
                <w:color w:val="000000"/>
                <w:lang w:eastAsia="lt-LT"/>
              </w:rPr>
              <w:t>Dalykas</w:t>
            </w:r>
          </w:p>
        </w:tc>
        <w:tc>
          <w:tcPr>
            <w:tcW w:w="1683" w:type="dxa"/>
            <w:shd w:val="clear" w:color="F5F5F5" w:fill="F5F5F5"/>
            <w:vAlign w:val="center"/>
          </w:tcPr>
          <w:p w14:paraId="70DB8F88" w14:textId="77777777" w:rsidR="00EC55C4" w:rsidRPr="00EC55C4" w:rsidRDefault="00EC55C4" w:rsidP="00EC55C4">
            <w:pPr>
              <w:jc w:val="center"/>
              <w:rPr>
                <w:color w:val="000000"/>
                <w:lang w:eastAsia="lt-LT"/>
              </w:rPr>
            </w:pPr>
            <w:r w:rsidRPr="00EC55C4">
              <w:rPr>
                <w:color w:val="000000"/>
                <w:lang w:eastAsia="lt-LT"/>
              </w:rPr>
              <w:t xml:space="preserve">Mokyklos </w:t>
            </w:r>
          </w:p>
          <w:p w14:paraId="321E4B18" w14:textId="3460C0DA" w:rsidR="00EC55C4" w:rsidRPr="00EC55C4" w:rsidRDefault="00EC55C4" w:rsidP="00901D8D">
            <w:pPr>
              <w:jc w:val="center"/>
              <w:rPr>
                <w:color w:val="000000"/>
                <w:lang w:eastAsia="lt-LT"/>
              </w:rPr>
            </w:pPr>
            <w:r w:rsidRPr="00EC55C4">
              <w:rPr>
                <w:color w:val="000000"/>
                <w:lang w:eastAsia="lt-LT"/>
              </w:rPr>
              <w:t>202</w:t>
            </w:r>
            <w:r w:rsidR="00901D8D">
              <w:rPr>
                <w:color w:val="000000"/>
                <w:lang w:eastAsia="lt-LT"/>
              </w:rPr>
              <w:t>2</w:t>
            </w:r>
            <w:r w:rsidRPr="00EC55C4">
              <w:rPr>
                <w:color w:val="000000"/>
                <w:lang w:eastAsia="lt-LT"/>
              </w:rPr>
              <w:t xml:space="preserve"> m. rezultatai</w:t>
            </w:r>
          </w:p>
        </w:tc>
        <w:tc>
          <w:tcPr>
            <w:tcW w:w="1715" w:type="dxa"/>
            <w:shd w:val="clear" w:color="F5F5F5" w:fill="F5F5F5"/>
            <w:vAlign w:val="center"/>
          </w:tcPr>
          <w:p w14:paraId="4F33B527" w14:textId="77777777" w:rsidR="00EC55C4" w:rsidRPr="00EC55C4" w:rsidRDefault="00EC55C4" w:rsidP="00EC55C4">
            <w:pPr>
              <w:jc w:val="center"/>
              <w:rPr>
                <w:color w:val="000000"/>
                <w:lang w:eastAsia="lt-LT"/>
              </w:rPr>
            </w:pPr>
            <w:r w:rsidRPr="00EC55C4">
              <w:rPr>
                <w:color w:val="000000"/>
                <w:lang w:eastAsia="lt-LT"/>
              </w:rPr>
              <w:t xml:space="preserve">Mokyklos </w:t>
            </w:r>
          </w:p>
          <w:p w14:paraId="0DB9866B" w14:textId="07D8D54B" w:rsidR="00EC55C4" w:rsidRPr="00EC55C4" w:rsidRDefault="00EC55C4" w:rsidP="00901D8D">
            <w:pPr>
              <w:jc w:val="center"/>
              <w:rPr>
                <w:color w:val="000000"/>
                <w:lang w:eastAsia="lt-LT"/>
              </w:rPr>
            </w:pPr>
            <w:r w:rsidRPr="00EC55C4">
              <w:rPr>
                <w:color w:val="000000"/>
                <w:lang w:eastAsia="lt-LT"/>
              </w:rPr>
              <w:t>202</w:t>
            </w:r>
            <w:r w:rsidR="00901D8D">
              <w:rPr>
                <w:color w:val="000000"/>
                <w:lang w:eastAsia="lt-LT"/>
              </w:rPr>
              <w:t>3</w:t>
            </w:r>
            <w:r w:rsidRPr="00EC55C4">
              <w:rPr>
                <w:color w:val="000000"/>
                <w:lang w:eastAsia="lt-LT"/>
              </w:rPr>
              <w:t xml:space="preserve"> m. rezultatai</w:t>
            </w:r>
          </w:p>
        </w:tc>
        <w:tc>
          <w:tcPr>
            <w:tcW w:w="1725" w:type="dxa"/>
            <w:shd w:val="clear" w:color="F5F5F5" w:fill="F5F5F5"/>
            <w:vAlign w:val="center"/>
            <w:hideMark/>
          </w:tcPr>
          <w:p w14:paraId="216663E8" w14:textId="2A3FF4C7" w:rsidR="00EC55C4" w:rsidRPr="00EC55C4" w:rsidRDefault="00EC55C4" w:rsidP="00901D8D">
            <w:pPr>
              <w:jc w:val="center"/>
              <w:rPr>
                <w:color w:val="000000"/>
                <w:lang w:eastAsia="lt-LT"/>
              </w:rPr>
            </w:pPr>
            <w:r w:rsidRPr="00EC55C4">
              <w:rPr>
                <w:color w:val="000000"/>
                <w:lang w:eastAsia="lt-LT"/>
              </w:rPr>
              <w:t>Savivaldybės 202</w:t>
            </w:r>
            <w:r w:rsidR="00901D8D">
              <w:rPr>
                <w:color w:val="000000"/>
                <w:lang w:eastAsia="lt-LT"/>
              </w:rPr>
              <w:t>3</w:t>
            </w:r>
            <w:r w:rsidRPr="00EC55C4">
              <w:rPr>
                <w:color w:val="000000"/>
                <w:lang w:eastAsia="lt-LT"/>
              </w:rPr>
              <w:t xml:space="preserve"> m. rezultatai</w:t>
            </w:r>
          </w:p>
        </w:tc>
        <w:tc>
          <w:tcPr>
            <w:tcW w:w="1703" w:type="dxa"/>
            <w:shd w:val="clear" w:color="F5F5F5" w:fill="F5F5F5"/>
            <w:vAlign w:val="center"/>
            <w:hideMark/>
          </w:tcPr>
          <w:p w14:paraId="70137520" w14:textId="77777777" w:rsidR="00EC55C4" w:rsidRPr="00EC55C4" w:rsidRDefault="00EC55C4" w:rsidP="00EC55C4">
            <w:pPr>
              <w:jc w:val="center"/>
              <w:rPr>
                <w:color w:val="000000"/>
                <w:lang w:eastAsia="lt-LT"/>
              </w:rPr>
            </w:pPr>
            <w:r w:rsidRPr="00EC55C4">
              <w:rPr>
                <w:color w:val="000000"/>
                <w:lang w:eastAsia="lt-LT"/>
              </w:rPr>
              <w:t xml:space="preserve">Šalies </w:t>
            </w:r>
          </w:p>
          <w:p w14:paraId="35812F28" w14:textId="3B10E115" w:rsidR="00EC55C4" w:rsidRPr="00EC55C4" w:rsidRDefault="00EC55C4" w:rsidP="00901D8D">
            <w:pPr>
              <w:jc w:val="center"/>
              <w:rPr>
                <w:color w:val="000000"/>
                <w:lang w:eastAsia="lt-LT"/>
              </w:rPr>
            </w:pPr>
            <w:r w:rsidRPr="00EC55C4">
              <w:rPr>
                <w:color w:val="000000"/>
                <w:lang w:eastAsia="lt-LT"/>
              </w:rPr>
              <w:t>202</w:t>
            </w:r>
            <w:r w:rsidR="00901D8D">
              <w:rPr>
                <w:color w:val="000000"/>
                <w:lang w:eastAsia="lt-LT"/>
              </w:rPr>
              <w:t>3</w:t>
            </w:r>
            <w:r w:rsidRPr="00EC55C4">
              <w:rPr>
                <w:color w:val="000000"/>
                <w:lang w:eastAsia="lt-LT"/>
              </w:rPr>
              <w:t xml:space="preserve"> m. rezultatai</w:t>
            </w:r>
          </w:p>
        </w:tc>
      </w:tr>
      <w:tr w:rsidR="00EC55C4" w:rsidRPr="00EC55C4" w14:paraId="61190959" w14:textId="77777777" w:rsidTr="00EC55C4">
        <w:trPr>
          <w:trHeight w:val="288"/>
        </w:trPr>
        <w:tc>
          <w:tcPr>
            <w:tcW w:w="2802" w:type="dxa"/>
            <w:shd w:val="clear" w:color="auto" w:fill="auto"/>
            <w:hideMark/>
          </w:tcPr>
          <w:p w14:paraId="2F55767F" w14:textId="77777777" w:rsidR="00EC55C4" w:rsidRPr="00EC55C4" w:rsidRDefault="00EC55C4" w:rsidP="00EC55C4">
            <w:pPr>
              <w:rPr>
                <w:color w:val="000000"/>
                <w:lang w:eastAsia="lt-LT"/>
              </w:rPr>
            </w:pPr>
            <w:r w:rsidRPr="00EC55C4">
              <w:rPr>
                <w:color w:val="000000"/>
                <w:lang w:eastAsia="lt-LT"/>
              </w:rPr>
              <w:t>Lietuvių kalba ir literatūra</w:t>
            </w:r>
          </w:p>
        </w:tc>
        <w:tc>
          <w:tcPr>
            <w:tcW w:w="1683" w:type="dxa"/>
            <w:vAlign w:val="center"/>
          </w:tcPr>
          <w:p w14:paraId="7CAFB555" w14:textId="1BB3C3AA" w:rsidR="00EC55C4" w:rsidRPr="00EC55C4" w:rsidRDefault="00EC55C4" w:rsidP="0076484C">
            <w:pPr>
              <w:jc w:val="center"/>
              <w:rPr>
                <w:color w:val="000000"/>
                <w:lang w:eastAsia="lt-LT"/>
              </w:rPr>
            </w:pPr>
            <w:r w:rsidRPr="00EC55C4">
              <w:rPr>
                <w:color w:val="000000"/>
                <w:lang w:eastAsia="lt-LT"/>
              </w:rPr>
              <w:t>4</w:t>
            </w:r>
            <w:r w:rsidR="0076484C">
              <w:rPr>
                <w:color w:val="000000"/>
                <w:lang w:eastAsia="lt-LT"/>
              </w:rPr>
              <w:t>3</w:t>
            </w:r>
            <w:r w:rsidRPr="00EC55C4">
              <w:rPr>
                <w:color w:val="000000"/>
                <w:lang w:eastAsia="lt-LT"/>
              </w:rPr>
              <w:t>,</w:t>
            </w:r>
            <w:r w:rsidR="0076484C">
              <w:rPr>
                <w:color w:val="000000"/>
                <w:lang w:eastAsia="lt-LT"/>
              </w:rPr>
              <w:t>2</w:t>
            </w:r>
          </w:p>
        </w:tc>
        <w:tc>
          <w:tcPr>
            <w:tcW w:w="1715" w:type="dxa"/>
            <w:vAlign w:val="center"/>
          </w:tcPr>
          <w:p w14:paraId="7BCC7DDA" w14:textId="48B8535B" w:rsidR="00EC55C4" w:rsidRPr="00EC55C4" w:rsidRDefault="00EC55C4" w:rsidP="00D30707">
            <w:pPr>
              <w:jc w:val="center"/>
              <w:rPr>
                <w:color w:val="000000"/>
                <w:lang w:eastAsia="lt-LT"/>
              </w:rPr>
            </w:pPr>
            <w:r w:rsidRPr="00EC55C4">
              <w:rPr>
                <w:color w:val="000000"/>
                <w:lang w:eastAsia="lt-LT"/>
              </w:rPr>
              <w:t>4</w:t>
            </w:r>
            <w:r w:rsidR="00D30707">
              <w:rPr>
                <w:color w:val="000000"/>
                <w:lang w:eastAsia="lt-LT"/>
              </w:rPr>
              <w:t>4</w:t>
            </w:r>
            <w:r w:rsidRPr="00EC55C4">
              <w:rPr>
                <w:color w:val="000000"/>
                <w:lang w:eastAsia="lt-LT"/>
              </w:rPr>
              <w:t>,</w:t>
            </w:r>
            <w:r w:rsidR="00D30707">
              <w:rPr>
                <w:color w:val="000000"/>
                <w:lang w:eastAsia="lt-LT"/>
              </w:rPr>
              <w:t>3</w:t>
            </w:r>
          </w:p>
        </w:tc>
        <w:tc>
          <w:tcPr>
            <w:tcW w:w="1725" w:type="dxa"/>
            <w:shd w:val="clear" w:color="auto" w:fill="auto"/>
            <w:vAlign w:val="center"/>
            <w:hideMark/>
          </w:tcPr>
          <w:p w14:paraId="6F051DB0" w14:textId="6F5A5160" w:rsidR="00EC55C4" w:rsidRPr="000E1708" w:rsidRDefault="0037154B" w:rsidP="00EC55C4">
            <w:pPr>
              <w:jc w:val="center"/>
              <w:rPr>
                <w:color w:val="FF0000"/>
                <w:lang w:eastAsia="lt-LT"/>
              </w:rPr>
            </w:pPr>
            <w:r w:rsidRPr="0037154B">
              <w:rPr>
                <w:lang w:eastAsia="lt-LT"/>
              </w:rPr>
              <w:t>42,04</w:t>
            </w:r>
          </w:p>
        </w:tc>
        <w:tc>
          <w:tcPr>
            <w:tcW w:w="1703" w:type="dxa"/>
            <w:shd w:val="clear" w:color="auto" w:fill="auto"/>
            <w:vAlign w:val="center"/>
            <w:hideMark/>
          </w:tcPr>
          <w:p w14:paraId="3250CEC4" w14:textId="3C1A2CBD" w:rsidR="00EC55C4" w:rsidRPr="000E1708" w:rsidRDefault="00EC55C4" w:rsidP="0037154B">
            <w:pPr>
              <w:jc w:val="center"/>
              <w:rPr>
                <w:color w:val="FF0000"/>
                <w:lang w:eastAsia="lt-LT"/>
              </w:rPr>
            </w:pPr>
            <w:r w:rsidRPr="0037154B">
              <w:rPr>
                <w:lang w:eastAsia="lt-LT"/>
              </w:rPr>
              <w:t>5</w:t>
            </w:r>
            <w:r w:rsidR="0037154B" w:rsidRPr="0037154B">
              <w:rPr>
                <w:lang w:eastAsia="lt-LT"/>
              </w:rPr>
              <w:t>4</w:t>
            </w:r>
            <w:r w:rsidRPr="0037154B">
              <w:rPr>
                <w:lang w:eastAsia="lt-LT"/>
              </w:rPr>
              <w:t>,</w:t>
            </w:r>
            <w:r w:rsidR="0037154B" w:rsidRPr="0037154B">
              <w:rPr>
                <w:lang w:eastAsia="lt-LT"/>
              </w:rPr>
              <w:t>90</w:t>
            </w:r>
          </w:p>
        </w:tc>
      </w:tr>
      <w:tr w:rsidR="00EC55C4" w:rsidRPr="00EC55C4" w14:paraId="0E0C64BC" w14:textId="77777777" w:rsidTr="00EC55C4">
        <w:trPr>
          <w:trHeight w:val="288"/>
        </w:trPr>
        <w:tc>
          <w:tcPr>
            <w:tcW w:w="2802" w:type="dxa"/>
            <w:shd w:val="clear" w:color="auto" w:fill="auto"/>
            <w:hideMark/>
          </w:tcPr>
          <w:p w14:paraId="18887480" w14:textId="77777777" w:rsidR="00EC55C4" w:rsidRPr="00EC55C4" w:rsidRDefault="00EC55C4" w:rsidP="00EC55C4">
            <w:pPr>
              <w:rPr>
                <w:color w:val="000000"/>
                <w:lang w:eastAsia="lt-LT"/>
              </w:rPr>
            </w:pPr>
            <w:r w:rsidRPr="00EC55C4">
              <w:rPr>
                <w:color w:val="000000"/>
                <w:lang w:eastAsia="lt-LT"/>
              </w:rPr>
              <w:t>Matematika</w:t>
            </w:r>
          </w:p>
        </w:tc>
        <w:tc>
          <w:tcPr>
            <w:tcW w:w="1683" w:type="dxa"/>
            <w:vAlign w:val="center"/>
          </w:tcPr>
          <w:p w14:paraId="45EA0BD2" w14:textId="093155DF" w:rsidR="00EC55C4" w:rsidRPr="00EC55C4" w:rsidRDefault="0076484C" w:rsidP="00EC55C4">
            <w:pPr>
              <w:jc w:val="center"/>
              <w:rPr>
                <w:color w:val="000000"/>
                <w:lang w:eastAsia="lt-LT"/>
              </w:rPr>
            </w:pPr>
            <w:r>
              <w:rPr>
                <w:color w:val="000000"/>
                <w:lang w:eastAsia="lt-LT"/>
              </w:rPr>
              <w:t>1</w:t>
            </w:r>
            <w:r w:rsidR="00EC55C4" w:rsidRPr="00EC55C4">
              <w:rPr>
                <w:color w:val="000000"/>
                <w:lang w:eastAsia="lt-LT"/>
              </w:rPr>
              <w:t>3</w:t>
            </w:r>
            <w:r>
              <w:rPr>
                <w:color w:val="000000"/>
                <w:lang w:eastAsia="lt-LT"/>
              </w:rPr>
              <w:t>,9</w:t>
            </w:r>
          </w:p>
        </w:tc>
        <w:tc>
          <w:tcPr>
            <w:tcW w:w="1715" w:type="dxa"/>
            <w:vAlign w:val="center"/>
          </w:tcPr>
          <w:p w14:paraId="3ED44F68" w14:textId="5FCE5951" w:rsidR="00EC55C4" w:rsidRPr="00EC55C4" w:rsidRDefault="00EC55C4" w:rsidP="0076484C">
            <w:pPr>
              <w:jc w:val="center"/>
              <w:rPr>
                <w:color w:val="000000"/>
                <w:lang w:eastAsia="lt-LT"/>
              </w:rPr>
            </w:pPr>
            <w:r w:rsidRPr="00EC55C4">
              <w:rPr>
                <w:color w:val="000000"/>
                <w:lang w:eastAsia="lt-LT"/>
              </w:rPr>
              <w:t>19</w:t>
            </w:r>
            <w:r w:rsidR="0076484C">
              <w:rPr>
                <w:color w:val="000000"/>
                <w:lang w:eastAsia="lt-LT"/>
              </w:rPr>
              <w:t>,5</w:t>
            </w:r>
          </w:p>
        </w:tc>
        <w:tc>
          <w:tcPr>
            <w:tcW w:w="1725" w:type="dxa"/>
            <w:shd w:val="clear" w:color="auto" w:fill="auto"/>
            <w:vAlign w:val="center"/>
            <w:hideMark/>
          </w:tcPr>
          <w:p w14:paraId="71F713A2" w14:textId="32307B79" w:rsidR="00EC55C4" w:rsidRPr="000E1708" w:rsidRDefault="0037154B" w:rsidP="00EC55C4">
            <w:pPr>
              <w:jc w:val="center"/>
              <w:rPr>
                <w:color w:val="FF0000"/>
                <w:lang w:eastAsia="lt-LT"/>
              </w:rPr>
            </w:pPr>
            <w:r w:rsidRPr="0037154B">
              <w:rPr>
                <w:lang w:eastAsia="lt-LT"/>
              </w:rPr>
              <w:t>1</w:t>
            </w:r>
            <w:r w:rsidR="00EC55C4" w:rsidRPr="0037154B">
              <w:rPr>
                <w:lang w:eastAsia="lt-LT"/>
              </w:rPr>
              <w:t>8</w:t>
            </w:r>
            <w:r w:rsidRPr="0037154B">
              <w:rPr>
                <w:lang w:eastAsia="lt-LT"/>
              </w:rPr>
              <w:t>,59</w:t>
            </w:r>
          </w:p>
        </w:tc>
        <w:tc>
          <w:tcPr>
            <w:tcW w:w="1703" w:type="dxa"/>
            <w:shd w:val="clear" w:color="auto" w:fill="auto"/>
            <w:vAlign w:val="center"/>
            <w:hideMark/>
          </w:tcPr>
          <w:p w14:paraId="2EB9194D" w14:textId="10D24AEA" w:rsidR="00EC55C4" w:rsidRPr="000E1708" w:rsidRDefault="00EC55C4" w:rsidP="0037154B">
            <w:pPr>
              <w:jc w:val="center"/>
              <w:rPr>
                <w:color w:val="FF0000"/>
                <w:lang w:eastAsia="lt-LT"/>
              </w:rPr>
            </w:pPr>
            <w:r w:rsidRPr="0037154B">
              <w:rPr>
                <w:lang w:eastAsia="lt-LT"/>
              </w:rPr>
              <w:t>3</w:t>
            </w:r>
            <w:r w:rsidR="0037154B" w:rsidRPr="0037154B">
              <w:rPr>
                <w:lang w:eastAsia="lt-LT"/>
              </w:rPr>
              <w:t>5,</w:t>
            </w:r>
            <w:r w:rsidRPr="0037154B">
              <w:rPr>
                <w:lang w:eastAsia="lt-LT"/>
              </w:rPr>
              <w:t>6</w:t>
            </w:r>
            <w:r w:rsidR="0037154B" w:rsidRPr="0037154B">
              <w:rPr>
                <w:lang w:eastAsia="lt-LT"/>
              </w:rPr>
              <w:t>4</w:t>
            </w:r>
          </w:p>
        </w:tc>
      </w:tr>
    </w:tbl>
    <w:p w14:paraId="0C8137E6" w14:textId="77777777" w:rsidR="00EC55C4" w:rsidRPr="00EC55C4" w:rsidRDefault="00EC55C4" w:rsidP="00EC55C4">
      <w:pPr>
        <w:pStyle w:val="ListParagraph"/>
        <w:rPr>
          <w:rFonts w:ascii="Times New Roman" w:hAnsi="Times New Roman" w:cs="Times New Roman"/>
        </w:rPr>
      </w:pPr>
    </w:p>
    <w:p w14:paraId="544A1D7D" w14:textId="422C7841" w:rsidR="00EC55C4" w:rsidRPr="00EC55C4" w:rsidRDefault="00EC55C4" w:rsidP="00EC55C4">
      <w:pPr>
        <w:pStyle w:val="ListParagraph"/>
        <w:numPr>
          <w:ilvl w:val="0"/>
          <w:numId w:val="22"/>
        </w:numPr>
        <w:rPr>
          <w:rFonts w:ascii="Times New Roman" w:hAnsi="Times New Roman" w:cs="Times New Roman"/>
        </w:rPr>
      </w:pPr>
      <w:r w:rsidRPr="00EC55C4">
        <w:rPr>
          <w:rFonts w:ascii="Times New Roman" w:hAnsi="Times New Roman" w:cs="Times New Roman"/>
        </w:rPr>
        <w:lastRenderedPageBreak/>
        <w:t>202</w:t>
      </w:r>
      <w:r w:rsidR="007654A3">
        <w:rPr>
          <w:rFonts w:ascii="Times New Roman" w:hAnsi="Times New Roman" w:cs="Times New Roman"/>
        </w:rPr>
        <w:t>3</w:t>
      </w:r>
      <w:r w:rsidRPr="00EC55C4">
        <w:rPr>
          <w:rFonts w:ascii="Times New Roman" w:hAnsi="Times New Roman" w:cs="Times New Roman"/>
        </w:rPr>
        <w:t xml:space="preserve"> m. Brandos egzaminų rezultatai (balų vidurkis)</w:t>
      </w:r>
    </w:p>
    <w:tbl>
      <w:tblPr>
        <w:tblW w:w="9634" w:type="dxa"/>
        <w:tblLayout w:type="fixed"/>
        <w:tblLook w:val="04A0" w:firstRow="1" w:lastRow="0" w:firstColumn="1" w:lastColumn="0" w:noHBand="0" w:noVBand="1"/>
      </w:tblPr>
      <w:tblGrid>
        <w:gridCol w:w="2972"/>
        <w:gridCol w:w="1701"/>
        <w:gridCol w:w="1701"/>
        <w:gridCol w:w="1701"/>
        <w:gridCol w:w="1559"/>
      </w:tblGrid>
      <w:tr w:rsidR="00EC55C4" w:rsidRPr="00EC55C4" w14:paraId="43A7E226" w14:textId="77777777" w:rsidTr="00EC55C4">
        <w:trPr>
          <w:trHeight w:val="576"/>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A2152" w14:textId="77777777" w:rsidR="00EC55C4" w:rsidRPr="00EC55C4" w:rsidRDefault="00EC55C4" w:rsidP="00EC55C4">
            <w:pPr>
              <w:jc w:val="center"/>
              <w:rPr>
                <w:color w:val="000000"/>
                <w:lang w:eastAsia="lt-LT"/>
              </w:rPr>
            </w:pPr>
            <w:r w:rsidRPr="00EC55C4">
              <w:rPr>
                <w:color w:val="000000"/>
                <w:lang w:eastAsia="lt-LT"/>
              </w:rPr>
              <w:t>Dalykai</w:t>
            </w:r>
          </w:p>
        </w:tc>
        <w:tc>
          <w:tcPr>
            <w:tcW w:w="1701" w:type="dxa"/>
            <w:tcBorders>
              <w:top w:val="single" w:sz="4" w:space="0" w:color="auto"/>
              <w:left w:val="nil"/>
              <w:bottom w:val="single" w:sz="4" w:space="0" w:color="auto"/>
              <w:right w:val="single" w:sz="4" w:space="0" w:color="auto"/>
            </w:tcBorders>
            <w:vAlign w:val="center"/>
          </w:tcPr>
          <w:p w14:paraId="2EBD299F" w14:textId="77777777" w:rsidR="00EC55C4" w:rsidRPr="00EC55C4" w:rsidRDefault="00EC55C4" w:rsidP="00EC55C4">
            <w:pPr>
              <w:jc w:val="center"/>
              <w:rPr>
                <w:color w:val="000000"/>
                <w:lang w:eastAsia="lt-LT"/>
              </w:rPr>
            </w:pPr>
            <w:r w:rsidRPr="00EC55C4">
              <w:rPr>
                <w:color w:val="000000"/>
                <w:lang w:eastAsia="lt-LT"/>
              </w:rPr>
              <w:t xml:space="preserve">Mokyklos </w:t>
            </w:r>
          </w:p>
          <w:p w14:paraId="29F282A5" w14:textId="1ED79FF6" w:rsidR="00EC55C4" w:rsidRPr="00EC55C4" w:rsidRDefault="00EC55C4" w:rsidP="007654A3">
            <w:pPr>
              <w:jc w:val="center"/>
              <w:rPr>
                <w:color w:val="000000"/>
                <w:lang w:eastAsia="lt-LT"/>
              </w:rPr>
            </w:pPr>
            <w:r w:rsidRPr="00EC55C4">
              <w:rPr>
                <w:color w:val="000000"/>
                <w:lang w:eastAsia="lt-LT"/>
              </w:rPr>
              <w:t>202</w:t>
            </w:r>
            <w:r w:rsidR="007654A3">
              <w:rPr>
                <w:color w:val="000000"/>
                <w:lang w:eastAsia="lt-LT"/>
              </w:rPr>
              <w:t>2</w:t>
            </w:r>
            <w:r w:rsidRPr="00EC55C4">
              <w:rPr>
                <w:color w:val="000000"/>
                <w:lang w:eastAsia="lt-LT"/>
              </w:rPr>
              <w:t xml:space="preserve"> m. rezultatai</w:t>
            </w:r>
          </w:p>
        </w:tc>
        <w:tc>
          <w:tcPr>
            <w:tcW w:w="1701" w:type="dxa"/>
            <w:tcBorders>
              <w:top w:val="single" w:sz="4" w:space="0" w:color="auto"/>
              <w:left w:val="single" w:sz="4" w:space="0" w:color="auto"/>
              <w:bottom w:val="single" w:sz="4" w:space="0" w:color="auto"/>
              <w:right w:val="single" w:sz="4" w:space="0" w:color="auto"/>
            </w:tcBorders>
            <w:vAlign w:val="center"/>
          </w:tcPr>
          <w:p w14:paraId="578AAB2A" w14:textId="77777777" w:rsidR="00EC55C4" w:rsidRPr="00EC55C4" w:rsidRDefault="00EC55C4" w:rsidP="00EC55C4">
            <w:pPr>
              <w:jc w:val="center"/>
              <w:rPr>
                <w:color w:val="000000"/>
                <w:lang w:eastAsia="lt-LT"/>
              </w:rPr>
            </w:pPr>
            <w:r w:rsidRPr="00EC55C4">
              <w:rPr>
                <w:color w:val="000000"/>
                <w:lang w:eastAsia="lt-LT"/>
              </w:rPr>
              <w:t xml:space="preserve">Mokyklos </w:t>
            </w:r>
          </w:p>
          <w:p w14:paraId="7DD53F13" w14:textId="61EF639C" w:rsidR="00EC55C4" w:rsidRPr="00EC55C4" w:rsidRDefault="00EC55C4" w:rsidP="007654A3">
            <w:pPr>
              <w:jc w:val="center"/>
              <w:rPr>
                <w:color w:val="000000"/>
                <w:lang w:eastAsia="lt-LT"/>
              </w:rPr>
            </w:pPr>
            <w:r w:rsidRPr="00EC55C4">
              <w:rPr>
                <w:color w:val="000000"/>
                <w:lang w:eastAsia="lt-LT"/>
              </w:rPr>
              <w:t>202</w:t>
            </w:r>
            <w:r w:rsidR="007654A3">
              <w:rPr>
                <w:color w:val="000000"/>
                <w:lang w:eastAsia="lt-LT"/>
              </w:rPr>
              <w:t>3</w:t>
            </w:r>
            <w:r w:rsidRPr="00EC55C4">
              <w:rPr>
                <w:color w:val="000000"/>
                <w:lang w:eastAsia="lt-LT"/>
              </w:rPr>
              <w:t xml:space="preserve"> m. rezultatai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AD6A" w14:textId="5A5AED6F" w:rsidR="00EC55C4" w:rsidRPr="00EC55C4" w:rsidRDefault="00EC55C4" w:rsidP="007654A3">
            <w:pPr>
              <w:jc w:val="center"/>
              <w:rPr>
                <w:color w:val="000000"/>
                <w:lang w:eastAsia="lt-LT"/>
              </w:rPr>
            </w:pPr>
            <w:r w:rsidRPr="00EC55C4">
              <w:rPr>
                <w:color w:val="000000"/>
                <w:lang w:eastAsia="lt-LT"/>
              </w:rPr>
              <w:t>Savivaldybės 202</w:t>
            </w:r>
            <w:r w:rsidR="007654A3">
              <w:rPr>
                <w:color w:val="000000"/>
                <w:lang w:eastAsia="lt-LT"/>
              </w:rPr>
              <w:t>3</w:t>
            </w:r>
            <w:r w:rsidRPr="00EC55C4">
              <w:rPr>
                <w:color w:val="000000"/>
                <w:lang w:eastAsia="lt-LT"/>
              </w:rPr>
              <w:t xml:space="preserve"> m. rezultatai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C6C2E8" w14:textId="77777777" w:rsidR="00EC55C4" w:rsidRPr="00EC55C4" w:rsidRDefault="00EC55C4" w:rsidP="00EC55C4">
            <w:pPr>
              <w:jc w:val="center"/>
              <w:rPr>
                <w:color w:val="000000"/>
                <w:lang w:eastAsia="lt-LT"/>
              </w:rPr>
            </w:pPr>
            <w:r w:rsidRPr="00EC55C4">
              <w:rPr>
                <w:color w:val="000000"/>
                <w:lang w:eastAsia="lt-LT"/>
              </w:rPr>
              <w:t xml:space="preserve">Šalies </w:t>
            </w:r>
          </w:p>
          <w:p w14:paraId="582FFA73" w14:textId="3EFDAAD9" w:rsidR="00EC55C4" w:rsidRPr="00EC55C4" w:rsidRDefault="00EC55C4" w:rsidP="007654A3">
            <w:pPr>
              <w:jc w:val="center"/>
              <w:rPr>
                <w:color w:val="000000"/>
                <w:lang w:eastAsia="lt-LT"/>
              </w:rPr>
            </w:pPr>
            <w:r w:rsidRPr="00EC55C4">
              <w:rPr>
                <w:color w:val="000000"/>
                <w:lang w:eastAsia="lt-LT"/>
              </w:rPr>
              <w:t>202</w:t>
            </w:r>
            <w:r w:rsidR="007654A3">
              <w:rPr>
                <w:color w:val="000000"/>
                <w:lang w:eastAsia="lt-LT"/>
              </w:rPr>
              <w:t>3</w:t>
            </w:r>
            <w:r w:rsidRPr="00EC55C4">
              <w:rPr>
                <w:color w:val="000000"/>
                <w:lang w:eastAsia="lt-LT"/>
              </w:rPr>
              <w:t xml:space="preserve"> m. rezultatai</w:t>
            </w:r>
          </w:p>
        </w:tc>
      </w:tr>
      <w:tr w:rsidR="00B17A78" w:rsidRPr="00EC55C4" w14:paraId="57943B66"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A9B9384" w14:textId="77777777" w:rsidR="00B17A78" w:rsidRPr="00EC55C4" w:rsidRDefault="00B17A78" w:rsidP="00EC55C4">
            <w:pPr>
              <w:jc w:val="center"/>
              <w:rPr>
                <w:color w:val="000000"/>
                <w:lang w:eastAsia="lt-LT"/>
              </w:rPr>
            </w:pPr>
            <w:r w:rsidRPr="00EC55C4">
              <w:rPr>
                <w:color w:val="000000"/>
                <w:lang w:eastAsia="lt-LT"/>
              </w:rPr>
              <w:t>Lietuvių kalba ir literatūra</w:t>
            </w:r>
          </w:p>
        </w:tc>
        <w:tc>
          <w:tcPr>
            <w:tcW w:w="1701" w:type="dxa"/>
            <w:tcBorders>
              <w:top w:val="single" w:sz="4" w:space="0" w:color="auto"/>
              <w:left w:val="nil"/>
              <w:bottom w:val="single" w:sz="4" w:space="0" w:color="auto"/>
              <w:right w:val="single" w:sz="4" w:space="0" w:color="auto"/>
            </w:tcBorders>
          </w:tcPr>
          <w:p w14:paraId="5D76DBE9" w14:textId="3433AAFF" w:rsidR="00B17A78" w:rsidRPr="00EC55C4" w:rsidRDefault="00B17A78" w:rsidP="00EC55C4">
            <w:pPr>
              <w:jc w:val="center"/>
              <w:rPr>
                <w:color w:val="000000"/>
                <w:lang w:eastAsia="lt-LT"/>
              </w:rPr>
            </w:pPr>
            <w:r w:rsidRPr="00EC55C4">
              <w:rPr>
                <w:color w:val="000000"/>
                <w:lang w:eastAsia="lt-LT"/>
              </w:rPr>
              <w:t>43,1</w:t>
            </w:r>
          </w:p>
        </w:tc>
        <w:tc>
          <w:tcPr>
            <w:tcW w:w="1701" w:type="dxa"/>
            <w:tcBorders>
              <w:top w:val="single" w:sz="4" w:space="0" w:color="auto"/>
              <w:left w:val="single" w:sz="4" w:space="0" w:color="auto"/>
              <w:bottom w:val="single" w:sz="4" w:space="0" w:color="auto"/>
              <w:right w:val="single" w:sz="4" w:space="0" w:color="auto"/>
            </w:tcBorders>
          </w:tcPr>
          <w:p w14:paraId="33DF52E3" w14:textId="55EB4E47" w:rsidR="00C55CB7" w:rsidRPr="00EC55C4" w:rsidRDefault="00C55CB7" w:rsidP="00C55CB7">
            <w:pPr>
              <w:jc w:val="center"/>
              <w:rPr>
                <w:color w:val="000000"/>
                <w:lang w:eastAsia="lt-LT"/>
              </w:rPr>
            </w:pPr>
            <w:r>
              <w:rPr>
                <w:color w:val="000000"/>
                <w:lang w:eastAsia="lt-LT"/>
              </w:rPr>
              <w:t>40,7</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197B8EC2" w14:textId="4299FF28" w:rsidR="00B17A78" w:rsidRPr="0037154B" w:rsidRDefault="00B17A78" w:rsidP="00EC55C4">
            <w:pPr>
              <w:jc w:val="center"/>
              <w:rPr>
                <w:lang w:eastAsia="lt-LT"/>
              </w:rPr>
            </w:pPr>
            <w:r w:rsidRPr="0037154B">
              <w:rPr>
                <w:lang w:eastAsia="lt-LT"/>
              </w:rPr>
              <w:t>4</w:t>
            </w:r>
            <w:r w:rsidR="0037154B" w:rsidRPr="0037154B">
              <w:rPr>
                <w:lang w:eastAsia="lt-LT"/>
              </w:rPr>
              <w:t>2,45</w:t>
            </w:r>
          </w:p>
        </w:tc>
        <w:tc>
          <w:tcPr>
            <w:tcW w:w="1559" w:type="dxa"/>
            <w:tcBorders>
              <w:top w:val="nil"/>
              <w:left w:val="nil"/>
              <w:bottom w:val="single" w:sz="4" w:space="0" w:color="auto"/>
              <w:right w:val="single" w:sz="4" w:space="0" w:color="auto"/>
            </w:tcBorders>
            <w:shd w:val="clear" w:color="auto" w:fill="auto"/>
            <w:noWrap/>
            <w:vAlign w:val="bottom"/>
            <w:hideMark/>
          </w:tcPr>
          <w:p w14:paraId="3420561C" w14:textId="4C658841" w:rsidR="00B17A78" w:rsidRPr="0037154B" w:rsidRDefault="00B17A78" w:rsidP="0037154B">
            <w:pPr>
              <w:jc w:val="center"/>
              <w:rPr>
                <w:lang w:eastAsia="lt-LT"/>
              </w:rPr>
            </w:pPr>
            <w:r w:rsidRPr="0037154B">
              <w:rPr>
                <w:lang w:eastAsia="lt-LT"/>
              </w:rPr>
              <w:t>4</w:t>
            </w:r>
            <w:r w:rsidR="0037154B" w:rsidRPr="0037154B">
              <w:rPr>
                <w:lang w:eastAsia="lt-LT"/>
              </w:rPr>
              <w:t>9,02</w:t>
            </w:r>
          </w:p>
        </w:tc>
      </w:tr>
      <w:tr w:rsidR="00B17A78" w:rsidRPr="00EC55C4" w14:paraId="52C9F4D3"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6CB79FFA" w14:textId="3A61D313" w:rsidR="00B17A78" w:rsidRPr="00EC55C4" w:rsidRDefault="00B17A78" w:rsidP="00EC55C4">
            <w:pPr>
              <w:jc w:val="center"/>
              <w:rPr>
                <w:color w:val="000000"/>
                <w:lang w:eastAsia="lt-LT"/>
              </w:rPr>
            </w:pPr>
            <w:r w:rsidRPr="00EC55C4">
              <w:rPr>
                <w:color w:val="000000"/>
                <w:lang w:eastAsia="lt-LT"/>
              </w:rPr>
              <w:t>Užsienio  (anglų) kalba</w:t>
            </w:r>
          </w:p>
        </w:tc>
        <w:tc>
          <w:tcPr>
            <w:tcW w:w="1701" w:type="dxa"/>
            <w:tcBorders>
              <w:top w:val="single" w:sz="4" w:space="0" w:color="auto"/>
              <w:left w:val="nil"/>
              <w:bottom w:val="single" w:sz="4" w:space="0" w:color="auto"/>
              <w:right w:val="single" w:sz="4" w:space="0" w:color="auto"/>
            </w:tcBorders>
          </w:tcPr>
          <w:p w14:paraId="5B81378C" w14:textId="085DA127" w:rsidR="00B17A78" w:rsidRPr="00EC55C4" w:rsidRDefault="00B17A78" w:rsidP="00EC55C4">
            <w:pPr>
              <w:jc w:val="center"/>
              <w:rPr>
                <w:color w:val="000000"/>
                <w:lang w:eastAsia="lt-LT"/>
              </w:rPr>
            </w:pPr>
            <w:r w:rsidRPr="00EC55C4">
              <w:rPr>
                <w:color w:val="000000"/>
                <w:lang w:eastAsia="lt-LT"/>
              </w:rPr>
              <w:t>51,7</w:t>
            </w:r>
          </w:p>
        </w:tc>
        <w:tc>
          <w:tcPr>
            <w:tcW w:w="1701" w:type="dxa"/>
            <w:tcBorders>
              <w:top w:val="single" w:sz="4" w:space="0" w:color="auto"/>
              <w:left w:val="single" w:sz="4" w:space="0" w:color="auto"/>
              <w:bottom w:val="single" w:sz="4" w:space="0" w:color="auto"/>
              <w:right w:val="single" w:sz="4" w:space="0" w:color="auto"/>
            </w:tcBorders>
          </w:tcPr>
          <w:p w14:paraId="073CEE46" w14:textId="4F8BFFC8" w:rsidR="00B17A78" w:rsidRPr="00EC55C4" w:rsidRDefault="00C55CB7" w:rsidP="00EC55C4">
            <w:pPr>
              <w:jc w:val="center"/>
              <w:rPr>
                <w:color w:val="000000"/>
                <w:lang w:eastAsia="lt-LT"/>
              </w:rPr>
            </w:pPr>
            <w:r>
              <w:rPr>
                <w:color w:val="000000"/>
                <w:lang w:eastAsia="lt-LT"/>
              </w:rPr>
              <w:t>58,38</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478DA2EF" w14:textId="7BCDF150" w:rsidR="00B17A78" w:rsidRPr="0037154B" w:rsidRDefault="0037154B" w:rsidP="00EC55C4">
            <w:pPr>
              <w:jc w:val="center"/>
              <w:rPr>
                <w:lang w:eastAsia="lt-LT"/>
              </w:rPr>
            </w:pPr>
            <w:r w:rsidRPr="0037154B">
              <w:rPr>
                <w:lang w:eastAsia="lt-LT"/>
              </w:rPr>
              <w:t>60,37</w:t>
            </w:r>
          </w:p>
        </w:tc>
        <w:tc>
          <w:tcPr>
            <w:tcW w:w="1559" w:type="dxa"/>
            <w:tcBorders>
              <w:top w:val="nil"/>
              <w:left w:val="nil"/>
              <w:bottom w:val="single" w:sz="4" w:space="0" w:color="auto"/>
              <w:right w:val="single" w:sz="4" w:space="0" w:color="auto"/>
            </w:tcBorders>
            <w:shd w:val="clear" w:color="auto" w:fill="auto"/>
            <w:noWrap/>
            <w:vAlign w:val="bottom"/>
            <w:hideMark/>
          </w:tcPr>
          <w:p w14:paraId="1FB08ACF" w14:textId="2B0E517F" w:rsidR="00B17A78" w:rsidRPr="0037154B" w:rsidRDefault="00B17A78" w:rsidP="00EC55C4">
            <w:pPr>
              <w:jc w:val="center"/>
              <w:rPr>
                <w:lang w:eastAsia="lt-LT"/>
              </w:rPr>
            </w:pPr>
            <w:r w:rsidRPr="0037154B">
              <w:rPr>
                <w:lang w:eastAsia="lt-LT"/>
              </w:rPr>
              <w:t>6</w:t>
            </w:r>
            <w:r w:rsidR="0037154B" w:rsidRPr="0037154B">
              <w:rPr>
                <w:lang w:eastAsia="lt-LT"/>
              </w:rPr>
              <w:t>3</w:t>
            </w:r>
            <w:r w:rsidRPr="0037154B">
              <w:rPr>
                <w:lang w:eastAsia="lt-LT"/>
              </w:rPr>
              <w:t>,</w:t>
            </w:r>
            <w:r w:rsidR="0037154B" w:rsidRPr="0037154B">
              <w:rPr>
                <w:lang w:eastAsia="lt-LT"/>
              </w:rPr>
              <w:t>4</w:t>
            </w:r>
            <w:r w:rsidRPr="0037154B">
              <w:rPr>
                <w:lang w:eastAsia="lt-LT"/>
              </w:rPr>
              <w:t>7</w:t>
            </w:r>
          </w:p>
        </w:tc>
      </w:tr>
      <w:tr w:rsidR="00B17A78" w:rsidRPr="00EC55C4" w14:paraId="0660E90D"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28C22363" w14:textId="77777777" w:rsidR="00B17A78" w:rsidRPr="00EC55C4" w:rsidRDefault="00B17A78" w:rsidP="00EC55C4">
            <w:pPr>
              <w:jc w:val="center"/>
              <w:rPr>
                <w:color w:val="000000"/>
                <w:lang w:eastAsia="lt-LT"/>
              </w:rPr>
            </w:pPr>
            <w:r w:rsidRPr="00EC55C4">
              <w:rPr>
                <w:color w:val="000000"/>
                <w:lang w:eastAsia="lt-LT"/>
              </w:rPr>
              <w:t>Užsienio  (vokiečių) kalba</w:t>
            </w:r>
          </w:p>
        </w:tc>
        <w:tc>
          <w:tcPr>
            <w:tcW w:w="1701" w:type="dxa"/>
            <w:tcBorders>
              <w:top w:val="single" w:sz="4" w:space="0" w:color="auto"/>
              <w:left w:val="nil"/>
              <w:bottom w:val="single" w:sz="4" w:space="0" w:color="auto"/>
              <w:right w:val="single" w:sz="4" w:space="0" w:color="auto"/>
            </w:tcBorders>
          </w:tcPr>
          <w:p w14:paraId="3AD4538C" w14:textId="7FBC8C71" w:rsidR="00B17A78" w:rsidRPr="00EC55C4" w:rsidRDefault="00B17A78" w:rsidP="00EC55C4">
            <w:pPr>
              <w:jc w:val="center"/>
              <w:rPr>
                <w:color w:val="000000"/>
                <w:lang w:eastAsia="lt-LT"/>
              </w:rPr>
            </w:pPr>
            <w:r w:rsidRPr="00EC55C4">
              <w:rPr>
                <w:color w:val="000000"/>
                <w:lang w:eastAsia="lt-LT"/>
              </w:rPr>
              <w:t>100</w:t>
            </w:r>
          </w:p>
        </w:tc>
        <w:tc>
          <w:tcPr>
            <w:tcW w:w="1701" w:type="dxa"/>
            <w:tcBorders>
              <w:top w:val="single" w:sz="4" w:space="0" w:color="auto"/>
              <w:left w:val="single" w:sz="4" w:space="0" w:color="auto"/>
              <w:bottom w:val="single" w:sz="4" w:space="0" w:color="auto"/>
              <w:right w:val="single" w:sz="4" w:space="0" w:color="auto"/>
            </w:tcBorders>
          </w:tcPr>
          <w:p w14:paraId="7E95FFBE" w14:textId="67334D5B" w:rsidR="00B17A78" w:rsidRPr="00EC55C4" w:rsidRDefault="00C55CB7" w:rsidP="00EC55C4">
            <w:pPr>
              <w:jc w:val="center"/>
              <w:rPr>
                <w:color w:val="000000"/>
                <w:lang w:eastAsia="lt-LT"/>
              </w:rPr>
            </w:pPr>
            <w:r>
              <w:rPr>
                <w:color w:val="000000"/>
                <w:lang w:eastAsia="lt-LT"/>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5B810CB7" w14:textId="3885F6CC" w:rsidR="00B17A78" w:rsidRPr="0037154B" w:rsidRDefault="0037154B" w:rsidP="00EC55C4">
            <w:pPr>
              <w:jc w:val="center"/>
              <w:rPr>
                <w:lang w:eastAsia="lt-LT"/>
              </w:rPr>
            </w:pPr>
            <w:r w:rsidRPr="0037154B">
              <w:rPr>
                <w:lang w:eastAsia="lt-LT"/>
              </w:rPr>
              <w:t>-</w:t>
            </w:r>
          </w:p>
        </w:tc>
        <w:tc>
          <w:tcPr>
            <w:tcW w:w="1559" w:type="dxa"/>
            <w:tcBorders>
              <w:top w:val="nil"/>
              <w:left w:val="nil"/>
              <w:bottom w:val="single" w:sz="4" w:space="0" w:color="auto"/>
              <w:right w:val="single" w:sz="4" w:space="0" w:color="auto"/>
            </w:tcBorders>
            <w:shd w:val="clear" w:color="auto" w:fill="auto"/>
            <w:noWrap/>
            <w:vAlign w:val="bottom"/>
            <w:hideMark/>
          </w:tcPr>
          <w:p w14:paraId="00D1A984" w14:textId="1425991B" w:rsidR="00B17A78" w:rsidRPr="0037154B" w:rsidRDefault="0037154B" w:rsidP="00EC55C4">
            <w:pPr>
              <w:jc w:val="center"/>
              <w:rPr>
                <w:lang w:eastAsia="lt-LT"/>
              </w:rPr>
            </w:pPr>
            <w:r w:rsidRPr="0037154B">
              <w:rPr>
                <w:lang w:eastAsia="lt-LT"/>
              </w:rPr>
              <w:t>-</w:t>
            </w:r>
          </w:p>
        </w:tc>
      </w:tr>
      <w:tr w:rsidR="00B17A78" w:rsidRPr="00EC55C4" w14:paraId="4D6FFD62"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4ED93EC3" w14:textId="77777777" w:rsidR="00B17A78" w:rsidRPr="00EC55C4" w:rsidRDefault="00B17A78" w:rsidP="00EC55C4">
            <w:pPr>
              <w:jc w:val="center"/>
              <w:rPr>
                <w:color w:val="000000"/>
                <w:lang w:eastAsia="lt-LT"/>
              </w:rPr>
            </w:pPr>
            <w:r w:rsidRPr="00EC55C4">
              <w:rPr>
                <w:color w:val="000000"/>
                <w:lang w:eastAsia="lt-LT"/>
              </w:rPr>
              <w:t>Užsienio  (rusų) kalba</w:t>
            </w:r>
          </w:p>
        </w:tc>
        <w:tc>
          <w:tcPr>
            <w:tcW w:w="1701" w:type="dxa"/>
            <w:tcBorders>
              <w:top w:val="single" w:sz="4" w:space="0" w:color="auto"/>
              <w:left w:val="nil"/>
              <w:bottom w:val="single" w:sz="4" w:space="0" w:color="auto"/>
              <w:right w:val="single" w:sz="4" w:space="0" w:color="auto"/>
            </w:tcBorders>
          </w:tcPr>
          <w:p w14:paraId="7F499629" w14:textId="569D27F7" w:rsidR="00B17A78" w:rsidRPr="00EC55C4" w:rsidRDefault="00B17A78" w:rsidP="00EC55C4">
            <w:pPr>
              <w:jc w:val="center"/>
              <w:rPr>
                <w:color w:val="000000"/>
                <w:lang w:eastAsia="lt-LT"/>
              </w:rPr>
            </w:pPr>
            <w:r w:rsidRPr="00EC55C4">
              <w:rPr>
                <w:color w:val="000000"/>
                <w:lang w:eastAsia="lt-LT"/>
              </w:rPr>
              <w:t>-</w:t>
            </w:r>
          </w:p>
        </w:tc>
        <w:tc>
          <w:tcPr>
            <w:tcW w:w="1701" w:type="dxa"/>
            <w:tcBorders>
              <w:top w:val="single" w:sz="4" w:space="0" w:color="auto"/>
              <w:left w:val="single" w:sz="4" w:space="0" w:color="auto"/>
              <w:bottom w:val="single" w:sz="4" w:space="0" w:color="auto"/>
              <w:right w:val="single" w:sz="4" w:space="0" w:color="auto"/>
            </w:tcBorders>
          </w:tcPr>
          <w:p w14:paraId="4512A33F" w14:textId="4108542B" w:rsidR="00B17A78" w:rsidRPr="00EC55C4" w:rsidRDefault="00C55CB7" w:rsidP="00EC55C4">
            <w:pPr>
              <w:jc w:val="center"/>
              <w:rPr>
                <w:color w:val="000000"/>
                <w:lang w:eastAsia="lt-LT"/>
              </w:rPr>
            </w:pPr>
            <w:r>
              <w:rPr>
                <w:color w:val="000000"/>
                <w:lang w:eastAsia="lt-LT"/>
              </w:rPr>
              <w:t>73</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770D8791" w14:textId="490015CC" w:rsidR="00B17A78" w:rsidRPr="0037154B" w:rsidRDefault="0037154B" w:rsidP="00EC55C4">
            <w:pPr>
              <w:jc w:val="center"/>
              <w:rPr>
                <w:lang w:eastAsia="lt-LT"/>
              </w:rPr>
            </w:pPr>
            <w:r w:rsidRPr="0037154B">
              <w:rPr>
                <w:lang w:eastAsia="lt-LT"/>
              </w:rPr>
              <w:t>49,33</w:t>
            </w:r>
          </w:p>
        </w:tc>
        <w:tc>
          <w:tcPr>
            <w:tcW w:w="1559" w:type="dxa"/>
            <w:tcBorders>
              <w:top w:val="nil"/>
              <w:left w:val="nil"/>
              <w:bottom w:val="single" w:sz="4" w:space="0" w:color="auto"/>
              <w:right w:val="single" w:sz="4" w:space="0" w:color="auto"/>
            </w:tcBorders>
            <w:shd w:val="clear" w:color="auto" w:fill="auto"/>
            <w:noWrap/>
            <w:vAlign w:val="bottom"/>
            <w:hideMark/>
          </w:tcPr>
          <w:p w14:paraId="5D16C427" w14:textId="27537D02" w:rsidR="00B17A78" w:rsidRPr="0037154B" w:rsidRDefault="0037154B" w:rsidP="00EC55C4">
            <w:pPr>
              <w:jc w:val="center"/>
              <w:rPr>
                <w:lang w:eastAsia="lt-LT"/>
              </w:rPr>
            </w:pPr>
            <w:r w:rsidRPr="0037154B">
              <w:rPr>
                <w:lang w:eastAsia="lt-LT"/>
              </w:rPr>
              <w:t>74,34</w:t>
            </w:r>
          </w:p>
        </w:tc>
      </w:tr>
      <w:tr w:rsidR="00B17A78" w:rsidRPr="00EC55C4" w14:paraId="3EF92E81"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C58840C" w14:textId="77777777" w:rsidR="00B17A78" w:rsidRPr="00EC55C4" w:rsidRDefault="00B17A78" w:rsidP="00EC55C4">
            <w:pPr>
              <w:jc w:val="center"/>
              <w:rPr>
                <w:color w:val="000000"/>
                <w:lang w:eastAsia="lt-LT"/>
              </w:rPr>
            </w:pPr>
            <w:r w:rsidRPr="00EC55C4">
              <w:rPr>
                <w:color w:val="000000"/>
                <w:lang w:eastAsia="lt-LT"/>
              </w:rPr>
              <w:t>Istorija</w:t>
            </w:r>
          </w:p>
        </w:tc>
        <w:tc>
          <w:tcPr>
            <w:tcW w:w="1701" w:type="dxa"/>
            <w:tcBorders>
              <w:top w:val="single" w:sz="4" w:space="0" w:color="auto"/>
              <w:left w:val="nil"/>
              <w:bottom w:val="single" w:sz="4" w:space="0" w:color="auto"/>
              <w:right w:val="single" w:sz="4" w:space="0" w:color="auto"/>
            </w:tcBorders>
          </w:tcPr>
          <w:p w14:paraId="4ACEAC55" w14:textId="05C63D7D" w:rsidR="00B17A78" w:rsidRPr="00EC55C4" w:rsidRDefault="00B17A78" w:rsidP="00EC55C4">
            <w:pPr>
              <w:jc w:val="center"/>
              <w:rPr>
                <w:color w:val="000000"/>
                <w:lang w:eastAsia="lt-LT"/>
              </w:rPr>
            </w:pPr>
            <w:r w:rsidRPr="00EC55C4">
              <w:rPr>
                <w:color w:val="000000"/>
                <w:lang w:eastAsia="lt-LT"/>
              </w:rPr>
              <w:t>42,1</w:t>
            </w:r>
          </w:p>
        </w:tc>
        <w:tc>
          <w:tcPr>
            <w:tcW w:w="1701" w:type="dxa"/>
            <w:tcBorders>
              <w:top w:val="single" w:sz="4" w:space="0" w:color="auto"/>
              <w:left w:val="single" w:sz="4" w:space="0" w:color="auto"/>
              <w:bottom w:val="single" w:sz="4" w:space="0" w:color="auto"/>
              <w:right w:val="single" w:sz="4" w:space="0" w:color="auto"/>
            </w:tcBorders>
          </w:tcPr>
          <w:p w14:paraId="75B608E6" w14:textId="304F2DDA" w:rsidR="00B17A78" w:rsidRPr="00EC55C4" w:rsidRDefault="00C55CB7" w:rsidP="00EC55C4">
            <w:pPr>
              <w:jc w:val="center"/>
              <w:rPr>
                <w:color w:val="000000"/>
                <w:lang w:eastAsia="lt-LT"/>
              </w:rPr>
            </w:pPr>
            <w:r>
              <w:rPr>
                <w:color w:val="000000"/>
                <w:lang w:eastAsia="lt-LT"/>
              </w:rPr>
              <w:t>40,55</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63805F75" w14:textId="77777777" w:rsidR="00B17A78" w:rsidRPr="0037154B" w:rsidRDefault="00B17A78" w:rsidP="00EC55C4">
            <w:pPr>
              <w:jc w:val="center"/>
              <w:rPr>
                <w:lang w:eastAsia="lt-LT"/>
              </w:rPr>
            </w:pPr>
            <w:r w:rsidRPr="0037154B">
              <w:rPr>
                <w:lang w:eastAsia="lt-LT"/>
              </w:rPr>
              <w:t>38,04</w:t>
            </w:r>
          </w:p>
        </w:tc>
        <w:tc>
          <w:tcPr>
            <w:tcW w:w="1559" w:type="dxa"/>
            <w:tcBorders>
              <w:top w:val="nil"/>
              <w:left w:val="nil"/>
              <w:bottom w:val="single" w:sz="4" w:space="0" w:color="auto"/>
              <w:right w:val="single" w:sz="4" w:space="0" w:color="auto"/>
            </w:tcBorders>
            <w:shd w:val="clear" w:color="auto" w:fill="auto"/>
            <w:noWrap/>
            <w:vAlign w:val="bottom"/>
            <w:hideMark/>
          </w:tcPr>
          <w:p w14:paraId="4EDAE7BD" w14:textId="77777777" w:rsidR="00B17A78" w:rsidRPr="0037154B" w:rsidRDefault="00B17A78" w:rsidP="00EC55C4">
            <w:pPr>
              <w:jc w:val="center"/>
              <w:rPr>
                <w:lang w:eastAsia="lt-LT"/>
              </w:rPr>
            </w:pPr>
            <w:r w:rsidRPr="0037154B">
              <w:rPr>
                <w:lang w:eastAsia="lt-LT"/>
              </w:rPr>
              <w:t>46,6</w:t>
            </w:r>
          </w:p>
        </w:tc>
      </w:tr>
      <w:tr w:rsidR="00B17A78" w:rsidRPr="00EC55C4" w14:paraId="72EA0CEC"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7879D377" w14:textId="77777777" w:rsidR="00B17A78" w:rsidRPr="00EC55C4" w:rsidRDefault="00B17A78" w:rsidP="00EC55C4">
            <w:pPr>
              <w:jc w:val="center"/>
              <w:rPr>
                <w:color w:val="000000"/>
                <w:lang w:eastAsia="lt-LT"/>
              </w:rPr>
            </w:pPr>
            <w:r w:rsidRPr="00EC55C4">
              <w:rPr>
                <w:color w:val="000000"/>
                <w:lang w:eastAsia="lt-LT"/>
              </w:rPr>
              <w:t>Matematika</w:t>
            </w:r>
          </w:p>
        </w:tc>
        <w:tc>
          <w:tcPr>
            <w:tcW w:w="1701" w:type="dxa"/>
            <w:tcBorders>
              <w:top w:val="single" w:sz="4" w:space="0" w:color="auto"/>
              <w:left w:val="nil"/>
              <w:bottom w:val="single" w:sz="4" w:space="0" w:color="auto"/>
              <w:right w:val="single" w:sz="4" w:space="0" w:color="auto"/>
            </w:tcBorders>
          </w:tcPr>
          <w:p w14:paraId="74B27CCE" w14:textId="04F34448" w:rsidR="00B17A78" w:rsidRPr="00EC55C4" w:rsidRDefault="00B17A78" w:rsidP="00EC55C4">
            <w:pPr>
              <w:jc w:val="center"/>
              <w:rPr>
                <w:color w:val="000000"/>
                <w:lang w:eastAsia="lt-LT"/>
              </w:rPr>
            </w:pPr>
            <w:r w:rsidRPr="00EC55C4">
              <w:rPr>
                <w:color w:val="000000"/>
                <w:lang w:eastAsia="lt-LT"/>
              </w:rPr>
              <w:t>13,05</w:t>
            </w:r>
          </w:p>
        </w:tc>
        <w:tc>
          <w:tcPr>
            <w:tcW w:w="1701" w:type="dxa"/>
            <w:tcBorders>
              <w:top w:val="single" w:sz="4" w:space="0" w:color="auto"/>
              <w:left w:val="single" w:sz="4" w:space="0" w:color="auto"/>
              <w:bottom w:val="single" w:sz="4" w:space="0" w:color="auto"/>
              <w:right w:val="single" w:sz="4" w:space="0" w:color="auto"/>
            </w:tcBorders>
          </w:tcPr>
          <w:p w14:paraId="7E6ADF59" w14:textId="2D800192" w:rsidR="00B17A78" w:rsidRPr="00EC55C4" w:rsidRDefault="00C55CB7" w:rsidP="00EC55C4">
            <w:pPr>
              <w:jc w:val="center"/>
              <w:rPr>
                <w:color w:val="000000"/>
                <w:lang w:eastAsia="lt-LT"/>
              </w:rPr>
            </w:pPr>
            <w:r>
              <w:rPr>
                <w:color w:val="000000"/>
                <w:lang w:eastAsia="lt-LT"/>
              </w:rPr>
              <w:t>36,7</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6507448D" w14:textId="443BB6DE" w:rsidR="00B17A78" w:rsidRPr="0037154B" w:rsidRDefault="00B17A78" w:rsidP="0037154B">
            <w:pPr>
              <w:jc w:val="center"/>
              <w:rPr>
                <w:lang w:eastAsia="lt-LT"/>
              </w:rPr>
            </w:pPr>
            <w:r w:rsidRPr="0037154B">
              <w:rPr>
                <w:lang w:eastAsia="lt-LT"/>
              </w:rPr>
              <w:t>31</w:t>
            </w:r>
            <w:r w:rsidR="0037154B" w:rsidRPr="0037154B">
              <w:rPr>
                <w:lang w:eastAsia="lt-LT"/>
              </w:rPr>
              <w:t>,89</w:t>
            </w:r>
          </w:p>
        </w:tc>
        <w:tc>
          <w:tcPr>
            <w:tcW w:w="1559" w:type="dxa"/>
            <w:tcBorders>
              <w:top w:val="nil"/>
              <w:left w:val="nil"/>
              <w:bottom w:val="single" w:sz="4" w:space="0" w:color="auto"/>
              <w:right w:val="single" w:sz="4" w:space="0" w:color="auto"/>
            </w:tcBorders>
            <w:shd w:val="clear" w:color="auto" w:fill="auto"/>
            <w:noWrap/>
            <w:vAlign w:val="bottom"/>
            <w:hideMark/>
          </w:tcPr>
          <w:p w14:paraId="62DDD2BA" w14:textId="10AF83C1" w:rsidR="00B17A78" w:rsidRPr="0037154B" w:rsidRDefault="0037154B" w:rsidP="00EC55C4">
            <w:pPr>
              <w:jc w:val="center"/>
              <w:rPr>
                <w:lang w:eastAsia="lt-LT"/>
              </w:rPr>
            </w:pPr>
            <w:r w:rsidRPr="0037154B">
              <w:rPr>
                <w:lang w:eastAsia="lt-LT"/>
              </w:rPr>
              <w:t>37,35</w:t>
            </w:r>
          </w:p>
        </w:tc>
      </w:tr>
      <w:tr w:rsidR="00B17A78" w:rsidRPr="00EC55C4" w14:paraId="0EEBD87D"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7FEB465" w14:textId="77777777" w:rsidR="00B17A78" w:rsidRPr="00EC55C4" w:rsidRDefault="00B17A78" w:rsidP="00EC55C4">
            <w:pPr>
              <w:jc w:val="center"/>
              <w:rPr>
                <w:color w:val="000000"/>
                <w:lang w:eastAsia="lt-LT"/>
              </w:rPr>
            </w:pPr>
            <w:r w:rsidRPr="00EC55C4">
              <w:rPr>
                <w:color w:val="000000"/>
                <w:lang w:eastAsia="lt-LT"/>
              </w:rPr>
              <w:t>IT</w:t>
            </w:r>
          </w:p>
        </w:tc>
        <w:tc>
          <w:tcPr>
            <w:tcW w:w="1701" w:type="dxa"/>
            <w:tcBorders>
              <w:top w:val="single" w:sz="4" w:space="0" w:color="auto"/>
              <w:left w:val="nil"/>
              <w:bottom w:val="single" w:sz="4" w:space="0" w:color="auto"/>
              <w:right w:val="single" w:sz="4" w:space="0" w:color="auto"/>
            </w:tcBorders>
          </w:tcPr>
          <w:p w14:paraId="215B4782" w14:textId="26C92D07" w:rsidR="00B17A78" w:rsidRPr="00EC55C4" w:rsidRDefault="00B17A78" w:rsidP="00EC55C4">
            <w:pPr>
              <w:jc w:val="center"/>
              <w:rPr>
                <w:color w:val="000000"/>
                <w:lang w:eastAsia="lt-LT"/>
              </w:rPr>
            </w:pPr>
            <w:r w:rsidRPr="00EC55C4">
              <w:rPr>
                <w:color w:val="000000"/>
                <w:lang w:eastAsia="lt-LT"/>
              </w:rPr>
              <w:t>57</w:t>
            </w:r>
          </w:p>
        </w:tc>
        <w:tc>
          <w:tcPr>
            <w:tcW w:w="1701" w:type="dxa"/>
            <w:tcBorders>
              <w:top w:val="single" w:sz="4" w:space="0" w:color="auto"/>
              <w:left w:val="single" w:sz="4" w:space="0" w:color="auto"/>
              <w:bottom w:val="single" w:sz="4" w:space="0" w:color="auto"/>
              <w:right w:val="single" w:sz="4" w:space="0" w:color="auto"/>
            </w:tcBorders>
          </w:tcPr>
          <w:p w14:paraId="45D2FE46" w14:textId="4E23F5BD" w:rsidR="00B17A78" w:rsidRPr="00EC55C4" w:rsidRDefault="00C55CB7" w:rsidP="00EC55C4">
            <w:pPr>
              <w:jc w:val="center"/>
              <w:rPr>
                <w:color w:val="000000"/>
                <w:lang w:eastAsia="lt-LT"/>
              </w:rPr>
            </w:pPr>
            <w:r>
              <w:rPr>
                <w:color w:val="000000"/>
                <w:lang w:eastAsia="lt-LT"/>
              </w:rPr>
              <w:t>42,3</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4A71982C" w14:textId="7AE3B2B4" w:rsidR="00B17A78" w:rsidRPr="0037154B" w:rsidRDefault="00B17A78" w:rsidP="0037154B">
            <w:pPr>
              <w:jc w:val="center"/>
              <w:rPr>
                <w:lang w:eastAsia="lt-LT"/>
              </w:rPr>
            </w:pPr>
            <w:r w:rsidRPr="0037154B">
              <w:rPr>
                <w:lang w:eastAsia="lt-LT"/>
              </w:rPr>
              <w:t>32</w:t>
            </w:r>
            <w:r w:rsidR="0037154B" w:rsidRPr="0037154B">
              <w:rPr>
                <w:lang w:eastAsia="lt-LT"/>
              </w:rPr>
              <w:t>,53</w:t>
            </w:r>
          </w:p>
        </w:tc>
        <w:tc>
          <w:tcPr>
            <w:tcW w:w="1559" w:type="dxa"/>
            <w:tcBorders>
              <w:top w:val="nil"/>
              <w:left w:val="nil"/>
              <w:bottom w:val="single" w:sz="4" w:space="0" w:color="auto"/>
              <w:right w:val="single" w:sz="4" w:space="0" w:color="auto"/>
            </w:tcBorders>
            <w:shd w:val="clear" w:color="auto" w:fill="auto"/>
            <w:noWrap/>
            <w:vAlign w:val="bottom"/>
            <w:hideMark/>
          </w:tcPr>
          <w:p w14:paraId="02E7BA89" w14:textId="27E63974" w:rsidR="00B17A78" w:rsidRPr="0037154B" w:rsidRDefault="00B17A78" w:rsidP="0037154B">
            <w:pPr>
              <w:jc w:val="center"/>
              <w:rPr>
                <w:lang w:eastAsia="lt-LT"/>
              </w:rPr>
            </w:pPr>
            <w:r w:rsidRPr="0037154B">
              <w:rPr>
                <w:lang w:eastAsia="lt-LT"/>
              </w:rPr>
              <w:t>4</w:t>
            </w:r>
            <w:r w:rsidR="0037154B" w:rsidRPr="0037154B">
              <w:rPr>
                <w:lang w:eastAsia="lt-LT"/>
              </w:rPr>
              <w:t>0</w:t>
            </w:r>
            <w:r w:rsidRPr="0037154B">
              <w:rPr>
                <w:lang w:eastAsia="lt-LT"/>
              </w:rPr>
              <w:t>,</w:t>
            </w:r>
            <w:r w:rsidR="0037154B" w:rsidRPr="0037154B">
              <w:rPr>
                <w:lang w:eastAsia="lt-LT"/>
              </w:rPr>
              <w:t>24</w:t>
            </w:r>
          </w:p>
        </w:tc>
      </w:tr>
      <w:tr w:rsidR="00B17A78" w:rsidRPr="00EC55C4" w14:paraId="1E6320ED"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08DCE82A" w14:textId="77777777" w:rsidR="00B17A78" w:rsidRPr="00EC55C4" w:rsidRDefault="00B17A78" w:rsidP="00EC55C4">
            <w:pPr>
              <w:jc w:val="center"/>
              <w:rPr>
                <w:color w:val="000000"/>
                <w:lang w:eastAsia="lt-LT"/>
              </w:rPr>
            </w:pPr>
            <w:r w:rsidRPr="00EC55C4">
              <w:rPr>
                <w:color w:val="000000"/>
                <w:lang w:eastAsia="lt-LT"/>
              </w:rPr>
              <w:t>Biologija</w:t>
            </w:r>
          </w:p>
        </w:tc>
        <w:tc>
          <w:tcPr>
            <w:tcW w:w="1701" w:type="dxa"/>
            <w:tcBorders>
              <w:top w:val="single" w:sz="4" w:space="0" w:color="auto"/>
              <w:left w:val="nil"/>
              <w:bottom w:val="single" w:sz="4" w:space="0" w:color="auto"/>
              <w:right w:val="single" w:sz="4" w:space="0" w:color="auto"/>
            </w:tcBorders>
          </w:tcPr>
          <w:p w14:paraId="1DC358F2" w14:textId="07FB9802" w:rsidR="00B17A78" w:rsidRPr="00EC55C4" w:rsidRDefault="00B17A78" w:rsidP="00EC55C4">
            <w:pPr>
              <w:jc w:val="center"/>
              <w:rPr>
                <w:color w:val="000000"/>
                <w:lang w:eastAsia="lt-LT"/>
              </w:rPr>
            </w:pPr>
            <w:r w:rsidRPr="00EC55C4">
              <w:rPr>
                <w:color w:val="000000"/>
                <w:lang w:eastAsia="lt-LT"/>
              </w:rPr>
              <w:t>54,3</w:t>
            </w:r>
          </w:p>
        </w:tc>
        <w:tc>
          <w:tcPr>
            <w:tcW w:w="1701" w:type="dxa"/>
            <w:tcBorders>
              <w:top w:val="single" w:sz="4" w:space="0" w:color="auto"/>
              <w:left w:val="single" w:sz="4" w:space="0" w:color="auto"/>
              <w:bottom w:val="single" w:sz="4" w:space="0" w:color="auto"/>
              <w:right w:val="single" w:sz="4" w:space="0" w:color="auto"/>
            </w:tcBorders>
          </w:tcPr>
          <w:p w14:paraId="6A37EC8A" w14:textId="457767A8" w:rsidR="00B17A78" w:rsidRPr="00EC55C4" w:rsidRDefault="00C55CB7" w:rsidP="00EC55C4">
            <w:pPr>
              <w:jc w:val="center"/>
              <w:rPr>
                <w:color w:val="000000"/>
                <w:lang w:eastAsia="lt-LT"/>
              </w:rPr>
            </w:pPr>
            <w:r>
              <w:rPr>
                <w:color w:val="000000"/>
                <w:lang w:eastAsia="lt-LT"/>
              </w:rPr>
              <w:t>54,4</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7E7A65E9" w14:textId="78D7B9DC" w:rsidR="00B17A78" w:rsidRPr="0037154B" w:rsidRDefault="0037154B" w:rsidP="0037154B">
            <w:pPr>
              <w:jc w:val="center"/>
              <w:rPr>
                <w:lang w:eastAsia="lt-LT"/>
              </w:rPr>
            </w:pPr>
            <w:r w:rsidRPr="0037154B">
              <w:rPr>
                <w:lang w:eastAsia="lt-LT"/>
              </w:rPr>
              <w:t>4</w:t>
            </w:r>
            <w:r w:rsidR="00B17A78" w:rsidRPr="0037154B">
              <w:rPr>
                <w:lang w:eastAsia="lt-LT"/>
              </w:rPr>
              <w:t>8,</w:t>
            </w:r>
            <w:r w:rsidRPr="0037154B">
              <w:rPr>
                <w:lang w:eastAsia="lt-LT"/>
              </w:rPr>
              <w:t>73</w:t>
            </w:r>
          </w:p>
        </w:tc>
        <w:tc>
          <w:tcPr>
            <w:tcW w:w="1559" w:type="dxa"/>
            <w:tcBorders>
              <w:top w:val="nil"/>
              <w:left w:val="nil"/>
              <w:bottom w:val="single" w:sz="4" w:space="0" w:color="auto"/>
              <w:right w:val="single" w:sz="4" w:space="0" w:color="auto"/>
            </w:tcBorders>
            <w:shd w:val="clear" w:color="auto" w:fill="auto"/>
            <w:noWrap/>
            <w:vAlign w:val="bottom"/>
            <w:hideMark/>
          </w:tcPr>
          <w:p w14:paraId="38A49E8C" w14:textId="751EF22D" w:rsidR="00B17A78" w:rsidRPr="0037154B" w:rsidRDefault="00B17A78" w:rsidP="0037154B">
            <w:pPr>
              <w:jc w:val="center"/>
              <w:rPr>
                <w:lang w:eastAsia="lt-LT"/>
              </w:rPr>
            </w:pPr>
            <w:r w:rsidRPr="0037154B">
              <w:rPr>
                <w:lang w:eastAsia="lt-LT"/>
              </w:rPr>
              <w:t>4</w:t>
            </w:r>
            <w:r w:rsidR="0037154B" w:rsidRPr="0037154B">
              <w:rPr>
                <w:lang w:eastAsia="lt-LT"/>
              </w:rPr>
              <w:t>9,14</w:t>
            </w:r>
          </w:p>
        </w:tc>
      </w:tr>
      <w:tr w:rsidR="00B17A78" w:rsidRPr="00EC55C4" w14:paraId="0251FEBF"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BF2E330" w14:textId="77777777" w:rsidR="00B17A78" w:rsidRPr="00EC55C4" w:rsidRDefault="00B17A78" w:rsidP="00EC55C4">
            <w:pPr>
              <w:jc w:val="center"/>
              <w:rPr>
                <w:color w:val="000000"/>
                <w:lang w:eastAsia="lt-LT"/>
              </w:rPr>
            </w:pPr>
            <w:r w:rsidRPr="00EC55C4">
              <w:rPr>
                <w:color w:val="000000"/>
                <w:lang w:eastAsia="lt-LT"/>
              </w:rPr>
              <w:t>Chemija</w:t>
            </w:r>
          </w:p>
        </w:tc>
        <w:tc>
          <w:tcPr>
            <w:tcW w:w="1701" w:type="dxa"/>
            <w:tcBorders>
              <w:top w:val="single" w:sz="4" w:space="0" w:color="auto"/>
              <w:left w:val="nil"/>
              <w:bottom w:val="single" w:sz="4" w:space="0" w:color="auto"/>
              <w:right w:val="single" w:sz="4" w:space="0" w:color="auto"/>
            </w:tcBorders>
          </w:tcPr>
          <w:p w14:paraId="10028008" w14:textId="4850B768" w:rsidR="00B17A78" w:rsidRPr="00EC55C4" w:rsidRDefault="00B17A78" w:rsidP="00EC55C4">
            <w:pPr>
              <w:jc w:val="center"/>
              <w:rPr>
                <w:color w:val="000000"/>
                <w:lang w:eastAsia="lt-LT"/>
              </w:rPr>
            </w:pPr>
            <w:r w:rsidRPr="00EC55C4">
              <w:rPr>
                <w:color w:val="000000"/>
                <w:lang w:eastAsia="lt-LT"/>
              </w:rPr>
              <w:t>68,7</w:t>
            </w:r>
          </w:p>
        </w:tc>
        <w:tc>
          <w:tcPr>
            <w:tcW w:w="1701" w:type="dxa"/>
            <w:tcBorders>
              <w:top w:val="single" w:sz="4" w:space="0" w:color="auto"/>
              <w:left w:val="single" w:sz="4" w:space="0" w:color="auto"/>
              <w:bottom w:val="single" w:sz="4" w:space="0" w:color="auto"/>
              <w:right w:val="single" w:sz="4" w:space="0" w:color="auto"/>
            </w:tcBorders>
          </w:tcPr>
          <w:p w14:paraId="4AF67358" w14:textId="27CA0864" w:rsidR="00B17A78" w:rsidRPr="00EC55C4" w:rsidRDefault="00C55CB7" w:rsidP="00EC55C4">
            <w:pPr>
              <w:jc w:val="center"/>
              <w:rPr>
                <w:color w:val="000000"/>
                <w:lang w:eastAsia="lt-LT"/>
              </w:rPr>
            </w:pPr>
            <w:r>
              <w:rPr>
                <w:color w:val="000000"/>
                <w:lang w:eastAsia="lt-LT"/>
              </w:rPr>
              <w:t>-</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6BB3D8E6" w14:textId="500FF32D" w:rsidR="00B17A78" w:rsidRPr="0037154B" w:rsidRDefault="00E75A88" w:rsidP="00EC55C4">
            <w:pPr>
              <w:jc w:val="center"/>
              <w:rPr>
                <w:lang w:eastAsia="lt-LT"/>
              </w:rPr>
            </w:pPr>
            <w:r>
              <w:rPr>
                <w:lang w:eastAsia="lt-LT"/>
              </w:rPr>
              <w:t>54</w:t>
            </w:r>
          </w:p>
        </w:tc>
        <w:tc>
          <w:tcPr>
            <w:tcW w:w="1559" w:type="dxa"/>
            <w:tcBorders>
              <w:top w:val="nil"/>
              <w:left w:val="nil"/>
              <w:bottom w:val="single" w:sz="4" w:space="0" w:color="auto"/>
              <w:right w:val="single" w:sz="4" w:space="0" w:color="auto"/>
            </w:tcBorders>
            <w:shd w:val="clear" w:color="auto" w:fill="auto"/>
            <w:noWrap/>
            <w:vAlign w:val="bottom"/>
            <w:hideMark/>
          </w:tcPr>
          <w:p w14:paraId="6D94D8E7" w14:textId="6CC3CAD1" w:rsidR="00B17A78" w:rsidRPr="0037154B" w:rsidRDefault="0037154B" w:rsidP="00EC55C4">
            <w:pPr>
              <w:jc w:val="center"/>
              <w:rPr>
                <w:lang w:eastAsia="lt-LT"/>
              </w:rPr>
            </w:pPr>
            <w:r w:rsidRPr="0037154B">
              <w:rPr>
                <w:lang w:eastAsia="lt-LT"/>
              </w:rPr>
              <w:t>49,73</w:t>
            </w:r>
          </w:p>
        </w:tc>
      </w:tr>
      <w:tr w:rsidR="00B17A78" w:rsidRPr="00EC55C4" w14:paraId="058BA23E"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1EA69D5C" w14:textId="77777777" w:rsidR="00B17A78" w:rsidRPr="00EC55C4" w:rsidRDefault="00B17A78" w:rsidP="00EC55C4">
            <w:pPr>
              <w:jc w:val="center"/>
              <w:rPr>
                <w:color w:val="000000"/>
                <w:lang w:eastAsia="lt-LT"/>
              </w:rPr>
            </w:pPr>
            <w:r w:rsidRPr="00EC55C4">
              <w:rPr>
                <w:color w:val="000000"/>
                <w:lang w:eastAsia="lt-LT"/>
              </w:rPr>
              <w:t>Fizika</w:t>
            </w:r>
          </w:p>
        </w:tc>
        <w:tc>
          <w:tcPr>
            <w:tcW w:w="1701" w:type="dxa"/>
            <w:tcBorders>
              <w:top w:val="single" w:sz="4" w:space="0" w:color="auto"/>
              <w:left w:val="nil"/>
              <w:bottom w:val="single" w:sz="4" w:space="0" w:color="auto"/>
              <w:right w:val="single" w:sz="4" w:space="0" w:color="auto"/>
            </w:tcBorders>
          </w:tcPr>
          <w:p w14:paraId="78EFA032" w14:textId="16731028" w:rsidR="00B17A78" w:rsidRPr="00EC55C4" w:rsidRDefault="00B17A78" w:rsidP="00EC55C4">
            <w:pPr>
              <w:jc w:val="center"/>
              <w:rPr>
                <w:color w:val="000000"/>
                <w:lang w:eastAsia="lt-LT"/>
              </w:rPr>
            </w:pPr>
            <w:r w:rsidRPr="00EC55C4">
              <w:rPr>
                <w:color w:val="000000"/>
                <w:lang w:eastAsia="lt-LT"/>
              </w:rPr>
              <w:t>20,6</w:t>
            </w:r>
          </w:p>
        </w:tc>
        <w:tc>
          <w:tcPr>
            <w:tcW w:w="1701" w:type="dxa"/>
            <w:tcBorders>
              <w:top w:val="single" w:sz="4" w:space="0" w:color="auto"/>
              <w:left w:val="single" w:sz="4" w:space="0" w:color="auto"/>
              <w:bottom w:val="single" w:sz="4" w:space="0" w:color="auto"/>
              <w:right w:val="single" w:sz="4" w:space="0" w:color="auto"/>
            </w:tcBorders>
          </w:tcPr>
          <w:p w14:paraId="1BE1A3D7" w14:textId="72FDCEFB" w:rsidR="00B17A78" w:rsidRPr="00EC55C4" w:rsidRDefault="00C55CB7" w:rsidP="00EC55C4">
            <w:pPr>
              <w:jc w:val="center"/>
              <w:rPr>
                <w:color w:val="000000"/>
                <w:lang w:eastAsia="lt-LT"/>
              </w:rPr>
            </w:pPr>
            <w:r>
              <w:rPr>
                <w:color w:val="000000"/>
                <w:lang w:eastAsia="lt-LT"/>
              </w:rPr>
              <w:t>27</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14:paraId="3A572461" w14:textId="0A03FB19" w:rsidR="00B17A78" w:rsidRPr="0037154B" w:rsidRDefault="00B17A78" w:rsidP="00EC55C4">
            <w:pPr>
              <w:jc w:val="center"/>
              <w:rPr>
                <w:lang w:eastAsia="lt-LT"/>
              </w:rPr>
            </w:pPr>
            <w:r w:rsidRPr="0037154B">
              <w:rPr>
                <w:lang w:eastAsia="lt-LT"/>
              </w:rPr>
              <w:t>3</w:t>
            </w:r>
            <w:r w:rsidR="0037154B" w:rsidRPr="0037154B">
              <w:rPr>
                <w:lang w:eastAsia="lt-LT"/>
              </w:rPr>
              <w:t>3,50</w:t>
            </w:r>
          </w:p>
        </w:tc>
        <w:tc>
          <w:tcPr>
            <w:tcW w:w="1559" w:type="dxa"/>
            <w:tcBorders>
              <w:top w:val="nil"/>
              <w:left w:val="nil"/>
              <w:bottom w:val="single" w:sz="4" w:space="0" w:color="auto"/>
              <w:right w:val="single" w:sz="4" w:space="0" w:color="auto"/>
            </w:tcBorders>
            <w:shd w:val="clear" w:color="auto" w:fill="auto"/>
            <w:noWrap/>
            <w:vAlign w:val="bottom"/>
            <w:hideMark/>
          </w:tcPr>
          <w:p w14:paraId="3C1B7CB3" w14:textId="33531E08" w:rsidR="00B17A78" w:rsidRPr="0037154B" w:rsidRDefault="00B17A78" w:rsidP="0037154B">
            <w:pPr>
              <w:jc w:val="center"/>
              <w:rPr>
                <w:lang w:eastAsia="lt-LT"/>
              </w:rPr>
            </w:pPr>
            <w:r w:rsidRPr="0037154B">
              <w:rPr>
                <w:lang w:eastAsia="lt-LT"/>
              </w:rPr>
              <w:t>4</w:t>
            </w:r>
            <w:r w:rsidR="0037154B" w:rsidRPr="0037154B">
              <w:rPr>
                <w:lang w:eastAsia="lt-LT"/>
              </w:rPr>
              <w:t>7</w:t>
            </w:r>
            <w:r w:rsidRPr="0037154B">
              <w:rPr>
                <w:lang w:eastAsia="lt-LT"/>
              </w:rPr>
              <w:t>,</w:t>
            </w:r>
            <w:r w:rsidR="0037154B" w:rsidRPr="0037154B">
              <w:rPr>
                <w:lang w:eastAsia="lt-LT"/>
              </w:rPr>
              <w:t>47</w:t>
            </w:r>
          </w:p>
        </w:tc>
      </w:tr>
      <w:tr w:rsidR="00B17A78" w:rsidRPr="00EC55C4" w14:paraId="7D8AA725"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58DBD560" w14:textId="77777777" w:rsidR="00B17A78" w:rsidRPr="00EC55C4" w:rsidRDefault="00B17A78" w:rsidP="00EC55C4">
            <w:pPr>
              <w:jc w:val="center"/>
              <w:rPr>
                <w:color w:val="000000"/>
                <w:lang w:eastAsia="lt-LT"/>
              </w:rPr>
            </w:pPr>
            <w:r w:rsidRPr="00EC55C4">
              <w:rPr>
                <w:color w:val="000000"/>
                <w:lang w:eastAsia="lt-LT"/>
              </w:rPr>
              <w:t>Geografija</w:t>
            </w:r>
          </w:p>
        </w:tc>
        <w:tc>
          <w:tcPr>
            <w:tcW w:w="1701" w:type="dxa"/>
            <w:tcBorders>
              <w:top w:val="single" w:sz="4" w:space="0" w:color="auto"/>
              <w:left w:val="nil"/>
              <w:bottom w:val="single" w:sz="4" w:space="0" w:color="auto"/>
              <w:right w:val="single" w:sz="4" w:space="0" w:color="auto"/>
            </w:tcBorders>
          </w:tcPr>
          <w:p w14:paraId="0495AE34" w14:textId="3E2B6D34" w:rsidR="00B17A78" w:rsidRPr="00EC55C4" w:rsidRDefault="00B17A78" w:rsidP="00EC55C4">
            <w:pPr>
              <w:jc w:val="center"/>
              <w:rPr>
                <w:color w:val="000000"/>
                <w:lang w:eastAsia="lt-LT"/>
              </w:rPr>
            </w:pPr>
            <w:r w:rsidRPr="00EC55C4">
              <w:rPr>
                <w:color w:val="000000"/>
                <w:lang w:eastAsia="lt-LT"/>
              </w:rPr>
              <w:t>40,8</w:t>
            </w:r>
          </w:p>
        </w:tc>
        <w:tc>
          <w:tcPr>
            <w:tcW w:w="1701" w:type="dxa"/>
            <w:tcBorders>
              <w:top w:val="single" w:sz="4" w:space="0" w:color="auto"/>
              <w:left w:val="single" w:sz="4" w:space="0" w:color="auto"/>
              <w:bottom w:val="single" w:sz="4" w:space="0" w:color="auto"/>
              <w:right w:val="single" w:sz="4" w:space="0" w:color="auto"/>
            </w:tcBorders>
          </w:tcPr>
          <w:p w14:paraId="7D48AAB2" w14:textId="5A85C198" w:rsidR="00B17A78" w:rsidRPr="00EC55C4" w:rsidRDefault="00C55CB7" w:rsidP="00EC55C4">
            <w:pPr>
              <w:jc w:val="center"/>
              <w:rPr>
                <w:color w:val="000000"/>
                <w:lang w:eastAsia="lt-LT"/>
              </w:rPr>
            </w:pPr>
            <w:r>
              <w:rPr>
                <w:color w:val="000000"/>
                <w:lang w:eastAsia="lt-LT"/>
              </w:rPr>
              <w:t>35,5</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C97C80" w14:textId="0C84E834" w:rsidR="00B17A78" w:rsidRPr="0037154B" w:rsidRDefault="0037154B" w:rsidP="00EC55C4">
            <w:pPr>
              <w:jc w:val="center"/>
              <w:rPr>
                <w:lang w:eastAsia="lt-LT"/>
              </w:rPr>
            </w:pPr>
            <w:r w:rsidRPr="0037154B">
              <w:rPr>
                <w:lang w:eastAsia="lt-LT"/>
              </w:rPr>
              <w:t>3</w:t>
            </w:r>
            <w:r w:rsidR="00B17A78" w:rsidRPr="0037154B">
              <w:rPr>
                <w:lang w:eastAsia="lt-LT"/>
              </w:rPr>
              <w:t>5</w:t>
            </w:r>
            <w:r w:rsidRPr="0037154B">
              <w:rPr>
                <w:lang w:eastAsia="lt-LT"/>
              </w:rPr>
              <w:t>,84</w:t>
            </w:r>
          </w:p>
        </w:tc>
        <w:tc>
          <w:tcPr>
            <w:tcW w:w="1559" w:type="dxa"/>
            <w:tcBorders>
              <w:top w:val="nil"/>
              <w:left w:val="nil"/>
              <w:bottom w:val="single" w:sz="4" w:space="0" w:color="auto"/>
              <w:right w:val="single" w:sz="4" w:space="0" w:color="auto"/>
            </w:tcBorders>
            <w:shd w:val="clear" w:color="auto" w:fill="auto"/>
            <w:noWrap/>
            <w:vAlign w:val="bottom"/>
          </w:tcPr>
          <w:p w14:paraId="37BA34DC" w14:textId="3663C62B" w:rsidR="00B17A78" w:rsidRPr="0037154B" w:rsidRDefault="0037154B" w:rsidP="00EC55C4">
            <w:pPr>
              <w:jc w:val="center"/>
              <w:rPr>
                <w:lang w:eastAsia="lt-LT"/>
              </w:rPr>
            </w:pPr>
            <w:r w:rsidRPr="0037154B">
              <w:rPr>
                <w:lang w:eastAsia="lt-LT"/>
              </w:rPr>
              <w:t>47,18</w:t>
            </w:r>
          </w:p>
        </w:tc>
      </w:tr>
      <w:tr w:rsidR="00B17A78" w:rsidRPr="00EC55C4" w14:paraId="3A2EB18A" w14:textId="77777777" w:rsidTr="006C4FB3">
        <w:trPr>
          <w:trHeight w:val="288"/>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B3B44BB" w14:textId="77777777" w:rsidR="00B17A78" w:rsidRPr="00EC55C4" w:rsidRDefault="00B17A78" w:rsidP="00EC55C4">
            <w:pPr>
              <w:jc w:val="center"/>
              <w:rPr>
                <w:color w:val="000000"/>
                <w:lang w:eastAsia="lt-LT"/>
              </w:rPr>
            </w:pPr>
            <w:r w:rsidRPr="00EC55C4">
              <w:rPr>
                <w:color w:val="000000"/>
                <w:lang w:eastAsia="lt-LT"/>
              </w:rPr>
              <w:t>Bendras vidurkis</w:t>
            </w:r>
          </w:p>
        </w:tc>
        <w:tc>
          <w:tcPr>
            <w:tcW w:w="1701" w:type="dxa"/>
            <w:tcBorders>
              <w:top w:val="single" w:sz="4" w:space="0" w:color="auto"/>
              <w:left w:val="nil"/>
              <w:bottom w:val="single" w:sz="4" w:space="0" w:color="auto"/>
              <w:right w:val="single" w:sz="4" w:space="0" w:color="auto"/>
            </w:tcBorders>
          </w:tcPr>
          <w:p w14:paraId="3BC89160" w14:textId="3532F95D" w:rsidR="00B17A78" w:rsidRPr="00EC55C4" w:rsidRDefault="00B17A78" w:rsidP="00EC55C4">
            <w:pPr>
              <w:jc w:val="center"/>
              <w:rPr>
                <w:color w:val="000000"/>
                <w:lang w:eastAsia="lt-LT"/>
              </w:rPr>
            </w:pPr>
            <w:r w:rsidRPr="00EC55C4">
              <w:rPr>
                <w:color w:val="000000"/>
                <w:lang w:eastAsia="lt-LT"/>
              </w:rPr>
              <w:t>40,6</w:t>
            </w:r>
          </w:p>
        </w:tc>
        <w:tc>
          <w:tcPr>
            <w:tcW w:w="1701" w:type="dxa"/>
            <w:tcBorders>
              <w:top w:val="single" w:sz="4" w:space="0" w:color="auto"/>
              <w:left w:val="single" w:sz="4" w:space="0" w:color="auto"/>
              <w:bottom w:val="single" w:sz="4" w:space="0" w:color="auto"/>
              <w:right w:val="single" w:sz="4" w:space="0" w:color="auto"/>
            </w:tcBorders>
          </w:tcPr>
          <w:p w14:paraId="187DE8BE" w14:textId="119080D3" w:rsidR="00B17A78" w:rsidRPr="00EC55C4" w:rsidRDefault="00C55CB7" w:rsidP="00EC55C4">
            <w:pPr>
              <w:jc w:val="center"/>
              <w:rPr>
                <w:color w:val="000000"/>
                <w:lang w:eastAsia="lt-LT"/>
              </w:rPr>
            </w:pPr>
            <w:r>
              <w:rPr>
                <w:color w:val="000000"/>
                <w:lang w:eastAsia="lt-LT"/>
              </w:rPr>
              <w:t>43,8</w:t>
            </w:r>
          </w:p>
        </w:tc>
        <w:tc>
          <w:tcPr>
            <w:tcW w:w="1701" w:type="dxa"/>
            <w:tcBorders>
              <w:top w:val="nil"/>
              <w:left w:val="single" w:sz="4" w:space="0" w:color="auto"/>
              <w:bottom w:val="single" w:sz="4" w:space="0" w:color="auto"/>
              <w:right w:val="single" w:sz="4" w:space="0" w:color="auto"/>
            </w:tcBorders>
            <w:shd w:val="clear" w:color="auto" w:fill="auto"/>
            <w:vAlign w:val="bottom"/>
          </w:tcPr>
          <w:p w14:paraId="315684D6" w14:textId="5DD46C7E" w:rsidR="00B17A78" w:rsidRPr="0037154B" w:rsidRDefault="00B17A78" w:rsidP="0037154B">
            <w:pPr>
              <w:jc w:val="center"/>
              <w:rPr>
                <w:lang w:eastAsia="lt-LT"/>
              </w:rPr>
            </w:pPr>
            <w:r w:rsidRPr="0037154B">
              <w:rPr>
                <w:lang w:eastAsia="lt-LT"/>
              </w:rPr>
              <w:t>4</w:t>
            </w:r>
            <w:r w:rsidR="0037154B" w:rsidRPr="0037154B">
              <w:rPr>
                <w:lang w:eastAsia="lt-LT"/>
              </w:rPr>
              <w:t>2</w:t>
            </w:r>
            <w:r w:rsidRPr="0037154B">
              <w:rPr>
                <w:lang w:eastAsia="lt-LT"/>
              </w:rPr>
              <w:t>,</w:t>
            </w:r>
            <w:r w:rsidR="0037154B" w:rsidRPr="0037154B">
              <w:rPr>
                <w:lang w:eastAsia="lt-LT"/>
              </w:rPr>
              <w:t>71</w:t>
            </w:r>
          </w:p>
        </w:tc>
        <w:tc>
          <w:tcPr>
            <w:tcW w:w="1559" w:type="dxa"/>
            <w:tcBorders>
              <w:top w:val="nil"/>
              <w:left w:val="nil"/>
              <w:bottom w:val="single" w:sz="4" w:space="0" w:color="auto"/>
              <w:right w:val="single" w:sz="4" w:space="0" w:color="auto"/>
            </w:tcBorders>
            <w:shd w:val="clear" w:color="auto" w:fill="auto"/>
            <w:noWrap/>
            <w:vAlign w:val="bottom"/>
          </w:tcPr>
          <w:p w14:paraId="5F32C7FA" w14:textId="59A0DBB1" w:rsidR="00B17A78" w:rsidRPr="0037154B" w:rsidRDefault="00B17A78" w:rsidP="0037154B">
            <w:pPr>
              <w:jc w:val="center"/>
              <w:rPr>
                <w:lang w:eastAsia="lt-LT"/>
              </w:rPr>
            </w:pPr>
            <w:r w:rsidRPr="0037154B">
              <w:rPr>
                <w:lang w:eastAsia="lt-LT"/>
              </w:rPr>
              <w:t>4</w:t>
            </w:r>
            <w:r w:rsidR="0037154B" w:rsidRPr="0037154B">
              <w:rPr>
                <w:lang w:eastAsia="lt-LT"/>
              </w:rPr>
              <w:t>9</w:t>
            </w:r>
            <w:r w:rsidRPr="0037154B">
              <w:rPr>
                <w:lang w:eastAsia="lt-LT"/>
              </w:rPr>
              <w:t>,</w:t>
            </w:r>
            <w:r w:rsidR="0037154B" w:rsidRPr="0037154B">
              <w:rPr>
                <w:lang w:eastAsia="lt-LT"/>
              </w:rPr>
              <w:t>9</w:t>
            </w:r>
            <w:r w:rsidRPr="0037154B">
              <w:rPr>
                <w:lang w:eastAsia="lt-LT"/>
              </w:rPr>
              <w:t>5</w:t>
            </w:r>
          </w:p>
        </w:tc>
      </w:tr>
    </w:tbl>
    <w:p w14:paraId="2C5DCE4E" w14:textId="77777777" w:rsidR="00EC55C4" w:rsidRPr="00EC55C4" w:rsidRDefault="00EC55C4" w:rsidP="00EC55C4">
      <w:pPr>
        <w:ind w:left="360"/>
        <w:jc w:val="center"/>
      </w:pPr>
    </w:p>
    <w:p w14:paraId="25C051A4" w14:textId="77777777" w:rsidR="00EC55C4" w:rsidRPr="00EC55C4" w:rsidRDefault="00EC55C4" w:rsidP="00EC55C4">
      <w:pPr>
        <w:pStyle w:val="ListParagraph"/>
        <w:numPr>
          <w:ilvl w:val="0"/>
          <w:numId w:val="22"/>
        </w:numPr>
        <w:rPr>
          <w:rFonts w:ascii="Times New Roman" w:hAnsi="Times New Roman" w:cs="Times New Roman"/>
        </w:rPr>
      </w:pPr>
      <w:r w:rsidRPr="00EC55C4">
        <w:rPr>
          <w:rFonts w:ascii="Times New Roman" w:hAnsi="Times New Roman" w:cs="Times New Roman"/>
        </w:rPr>
        <w:t>Mokymosi sėkmingumas (kiek skirta papildomų vasaros darbų, kiek palikusių kartoti kurso, pažangumo vidurkis) pagal programas (1-4, 5-8, 9-10, III-IV).</w:t>
      </w:r>
    </w:p>
    <w:p w14:paraId="5E08C91B" w14:textId="77777777" w:rsidR="00EC55C4" w:rsidRPr="00EC55C4" w:rsidRDefault="00EC55C4" w:rsidP="00EC55C4">
      <w:pPr>
        <w:pStyle w:val="ListParagraph"/>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2506"/>
        <w:gridCol w:w="1781"/>
        <w:gridCol w:w="1782"/>
        <w:gridCol w:w="1782"/>
        <w:gridCol w:w="1782"/>
      </w:tblGrid>
      <w:tr w:rsidR="00EC55C4" w:rsidRPr="00EC55C4" w14:paraId="3A04E904" w14:textId="77777777" w:rsidTr="00EC55C4">
        <w:tc>
          <w:tcPr>
            <w:tcW w:w="2506" w:type="dxa"/>
          </w:tcPr>
          <w:p w14:paraId="12180A6C" w14:textId="77777777" w:rsidR="00EC55C4" w:rsidRPr="00EC55C4" w:rsidRDefault="00EC55C4" w:rsidP="00EC55C4">
            <w:pPr>
              <w:pStyle w:val="ListParagraph"/>
              <w:ind w:left="0"/>
              <w:rPr>
                <w:rFonts w:ascii="Times New Roman" w:hAnsi="Times New Roman" w:cs="Times New Roman"/>
              </w:rPr>
            </w:pPr>
          </w:p>
        </w:tc>
        <w:tc>
          <w:tcPr>
            <w:tcW w:w="1781" w:type="dxa"/>
            <w:vAlign w:val="center"/>
          </w:tcPr>
          <w:p w14:paraId="3F547D25" w14:textId="77777777" w:rsidR="00EC55C4" w:rsidRPr="00EC55C4" w:rsidRDefault="00EC55C4" w:rsidP="00EC55C4">
            <w:pPr>
              <w:pStyle w:val="ListParagraph"/>
              <w:ind w:left="0"/>
              <w:jc w:val="center"/>
              <w:rPr>
                <w:rFonts w:ascii="Times New Roman" w:hAnsi="Times New Roman" w:cs="Times New Roman"/>
              </w:rPr>
            </w:pPr>
            <w:r w:rsidRPr="00EC55C4">
              <w:rPr>
                <w:rFonts w:ascii="Times New Roman" w:hAnsi="Times New Roman" w:cs="Times New Roman"/>
              </w:rPr>
              <w:t>Mokosi 9-10/ tik aukštesniuoju lygiu</w:t>
            </w:r>
          </w:p>
        </w:tc>
        <w:tc>
          <w:tcPr>
            <w:tcW w:w="1782" w:type="dxa"/>
            <w:vAlign w:val="center"/>
          </w:tcPr>
          <w:p w14:paraId="2751B8DA" w14:textId="77777777" w:rsidR="00EC55C4" w:rsidRPr="00EC55C4" w:rsidRDefault="00EC55C4" w:rsidP="00EC55C4">
            <w:pPr>
              <w:pStyle w:val="ListParagraph"/>
              <w:ind w:left="0"/>
              <w:jc w:val="center"/>
              <w:rPr>
                <w:rFonts w:ascii="Times New Roman" w:hAnsi="Times New Roman" w:cs="Times New Roman"/>
              </w:rPr>
            </w:pPr>
            <w:r w:rsidRPr="00EC55C4">
              <w:rPr>
                <w:rFonts w:ascii="Times New Roman" w:hAnsi="Times New Roman" w:cs="Times New Roman"/>
              </w:rPr>
              <w:t>Nepažangių mokinių skaičius</w:t>
            </w:r>
          </w:p>
        </w:tc>
        <w:tc>
          <w:tcPr>
            <w:tcW w:w="1782" w:type="dxa"/>
            <w:vAlign w:val="center"/>
          </w:tcPr>
          <w:p w14:paraId="052D56D2" w14:textId="77777777" w:rsidR="00EC55C4" w:rsidRPr="00EC55C4" w:rsidRDefault="00EC55C4" w:rsidP="00EC55C4">
            <w:pPr>
              <w:pStyle w:val="ListParagraph"/>
              <w:ind w:left="0"/>
              <w:jc w:val="center"/>
              <w:rPr>
                <w:rFonts w:ascii="Times New Roman" w:hAnsi="Times New Roman" w:cs="Times New Roman"/>
              </w:rPr>
            </w:pPr>
            <w:r w:rsidRPr="00EC55C4">
              <w:rPr>
                <w:rFonts w:ascii="Times New Roman" w:hAnsi="Times New Roman" w:cs="Times New Roman"/>
              </w:rPr>
              <w:t>Pažymio vidurkis</w:t>
            </w:r>
          </w:p>
        </w:tc>
        <w:tc>
          <w:tcPr>
            <w:tcW w:w="1782" w:type="dxa"/>
            <w:vAlign w:val="center"/>
          </w:tcPr>
          <w:p w14:paraId="37685EAD" w14:textId="77777777" w:rsidR="00EC55C4" w:rsidRPr="00EC55C4" w:rsidRDefault="00EC55C4" w:rsidP="00EC55C4">
            <w:pPr>
              <w:pStyle w:val="ListParagraph"/>
              <w:ind w:left="0"/>
              <w:jc w:val="center"/>
              <w:rPr>
                <w:rFonts w:ascii="Times New Roman" w:hAnsi="Times New Roman" w:cs="Times New Roman"/>
              </w:rPr>
            </w:pPr>
            <w:r w:rsidRPr="00EC55C4">
              <w:rPr>
                <w:rFonts w:ascii="Times New Roman" w:hAnsi="Times New Roman" w:cs="Times New Roman"/>
              </w:rPr>
              <w:t>Pažangumas proc.</w:t>
            </w:r>
          </w:p>
        </w:tc>
      </w:tr>
      <w:tr w:rsidR="00EC55C4" w:rsidRPr="00EC55C4" w14:paraId="6D5AC7C1" w14:textId="77777777" w:rsidTr="00EC55C4">
        <w:tc>
          <w:tcPr>
            <w:tcW w:w="2506" w:type="dxa"/>
          </w:tcPr>
          <w:p w14:paraId="696C13F2" w14:textId="77777777" w:rsidR="00EC55C4" w:rsidRPr="00EC55C4" w:rsidRDefault="00EC55C4" w:rsidP="00EC55C4">
            <w:pPr>
              <w:pStyle w:val="ListParagraph"/>
              <w:ind w:left="0"/>
              <w:rPr>
                <w:rFonts w:ascii="Times New Roman" w:hAnsi="Times New Roman" w:cs="Times New Roman"/>
              </w:rPr>
            </w:pPr>
            <w:r w:rsidRPr="00EC55C4">
              <w:rPr>
                <w:rFonts w:ascii="Times New Roman" w:hAnsi="Times New Roman" w:cs="Times New Roman"/>
              </w:rPr>
              <w:t>1-4</w:t>
            </w:r>
          </w:p>
        </w:tc>
        <w:tc>
          <w:tcPr>
            <w:tcW w:w="1781" w:type="dxa"/>
            <w:shd w:val="clear" w:color="auto" w:fill="FFFFFF" w:themeFill="background1"/>
            <w:vAlign w:val="center"/>
          </w:tcPr>
          <w:p w14:paraId="72460E6B" w14:textId="77777777" w:rsidR="00EC55C4" w:rsidRPr="00EC55C4" w:rsidRDefault="00EC55C4" w:rsidP="00EC55C4">
            <w:pPr>
              <w:pStyle w:val="ListParagraph"/>
              <w:ind w:left="0"/>
              <w:jc w:val="center"/>
              <w:rPr>
                <w:rFonts w:ascii="Times New Roman" w:hAnsi="Times New Roman" w:cs="Times New Roman"/>
              </w:rPr>
            </w:pPr>
          </w:p>
        </w:tc>
        <w:tc>
          <w:tcPr>
            <w:tcW w:w="1782" w:type="dxa"/>
            <w:shd w:val="clear" w:color="auto" w:fill="FFFFFF" w:themeFill="background1"/>
            <w:vAlign w:val="center"/>
          </w:tcPr>
          <w:p w14:paraId="04A4011B" w14:textId="77777777" w:rsidR="00EC55C4" w:rsidRPr="00EC55C4" w:rsidRDefault="00EC55C4" w:rsidP="00EC55C4">
            <w:pPr>
              <w:pStyle w:val="ListParagraph"/>
              <w:ind w:left="0"/>
              <w:jc w:val="center"/>
              <w:rPr>
                <w:rFonts w:ascii="Times New Roman" w:hAnsi="Times New Roman" w:cs="Times New Roman"/>
              </w:rPr>
            </w:pPr>
          </w:p>
        </w:tc>
        <w:tc>
          <w:tcPr>
            <w:tcW w:w="1782" w:type="dxa"/>
            <w:shd w:val="clear" w:color="auto" w:fill="FFFFFF" w:themeFill="background1"/>
            <w:vAlign w:val="center"/>
          </w:tcPr>
          <w:p w14:paraId="22CB2162" w14:textId="77777777" w:rsidR="00EC55C4" w:rsidRPr="00EC55C4" w:rsidRDefault="00EC55C4" w:rsidP="00EC55C4">
            <w:pPr>
              <w:pStyle w:val="ListParagraph"/>
              <w:ind w:left="0"/>
              <w:jc w:val="center"/>
              <w:rPr>
                <w:rFonts w:ascii="Times New Roman" w:hAnsi="Times New Roman" w:cs="Times New Roman"/>
              </w:rPr>
            </w:pPr>
            <w:r w:rsidRPr="00EC55C4">
              <w:rPr>
                <w:rFonts w:ascii="Times New Roman" w:hAnsi="Times New Roman" w:cs="Times New Roman"/>
              </w:rPr>
              <w:t>-</w:t>
            </w:r>
          </w:p>
        </w:tc>
        <w:tc>
          <w:tcPr>
            <w:tcW w:w="1782" w:type="dxa"/>
            <w:shd w:val="clear" w:color="auto" w:fill="FFFFFF" w:themeFill="background1"/>
            <w:vAlign w:val="center"/>
          </w:tcPr>
          <w:p w14:paraId="65CC6565" w14:textId="77777777" w:rsidR="00EC55C4" w:rsidRPr="00EC55C4" w:rsidRDefault="00EC55C4" w:rsidP="00EC55C4">
            <w:pPr>
              <w:pStyle w:val="ListParagraph"/>
              <w:ind w:left="0"/>
              <w:jc w:val="center"/>
              <w:rPr>
                <w:rFonts w:ascii="Times New Roman" w:hAnsi="Times New Roman" w:cs="Times New Roman"/>
              </w:rPr>
            </w:pPr>
          </w:p>
        </w:tc>
      </w:tr>
      <w:tr w:rsidR="00EC55C4" w:rsidRPr="00EC55C4" w14:paraId="54B33096" w14:textId="77777777" w:rsidTr="00EC55C4">
        <w:tc>
          <w:tcPr>
            <w:tcW w:w="2506" w:type="dxa"/>
          </w:tcPr>
          <w:p w14:paraId="4EAE1ED0" w14:textId="77777777" w:rsidR="00EC55C4" w:rsidRPr="00EC55C4" w:rsidRDefault="00EC55C4" w:rsidP="00EC55C4">
            <w:pPr>
              <w:pStyle w:val="ListParagraph"/>
              <w:ind w:left="0"/>
              <w:rPr>
                <w:rFonts w:ascii="Times New Roman" w:hAnsi="Times New Roman" w:cs="Times New Roman"/>
              </w:rPr>
            </w:pPr>
            <w:r w:rsidRPr="00EC55C4">
              <w:rPr>
                <w:rFonts w:ascii="Times New Roman" w:hAnsi="Times New Roman" w:cs="Times New Roman"/>
              </w:rPr>
              <w:t>5-8</w:t>
            </w:r>
          </w:p>
        </w:tc>
        <w:tc>
          <w:tcPr>
            <w:tcW w:w="1781" w:type="dxa"/>
            <w:shd w:val="clear" w:color="auto" w:fill="FFFFFF" w:themeFill="background1"/>
            <w:vAlign w:val="center"/>
          </w:tcPr>
          <w:p w14:paraId="08E0FA64" w14:textId="77777777" w:rsidR="00EC55C4" w:rsidRPr="00EC55C4" w:rsidRDefault="00EC55C4" w:rsidP="00EC55C4">
            <w:pPr>
              <w:pStyle w:val="ListParagraph"/>
              <w:ind w:left="0"/>
              <w:jc w:val="center"/>
              <w:rPr>
                <w:rFonts w:ascii="Times New Roman" w:hAnsi="Times New Roman" w:cs="Times New Roman"/>
              </w:rPr>
            </w:pPr>
          </w:p>
        </w:tc>
        <w:tc>
          <w:tcPr>
            <w:tcW w:w="1782" w:type="dxa"/>
            <w:shd w:val="clear" w:color="auto" w:fill="FFFFFF" w:themeFill="background1"/>
            <w:vAlign w:val="center"/>
          </w:tcPr>
          <w:p w14:paraId="39F2863A" w14:textId="77777777" w:rsidR="00EC55C4" w:rsidRPr="00EC55C4" w:rsidRDefault="00EC55C4" w:rsidP="00EC55C4">
            <w:pPr>
              <w:pStyle w:val="ListParagraph"/>
              <w:ind w:left="0"/>
              <w:jc w:val="center"/>
              <w:rPr>
                <w:rFonts w:ascii="Times New Roman" w:hAnsi="Times New Roman" w:cs="Times New Roman"/>
              </w:rPr>
            </w:pPr>
          </w:p>
        </w:tc>
        <w:tc>
          <w:tcPr>
            <w:tcW w:w="1782" w:type="dxa"/>
            <w:shd w:val="clear" w:color="auto" w:fill="FFFFFF" w:themeFill="background1"/>
            <w:vAlign w:val="center"/>
          </w:tcPr>
          <w:p w14:paraId="281425E1" w14:textId="77777777" w:rsidR="00EC55C4" w:rsidRPr="00EC55C4" w:rsidRDefault="00EC55C4" w:rsidP="00EC55C4">
            <w:pPr>
              <w:pStyle w:val="ListParagraph"/>
              <w:ind w:left="0"/>
              <w:jc w:val="center"/>
              <w:rPr>
                <w:rFonts w:ascii="Times New Roman" w:hAnsi="Times New Roman" w:cs="Times New Roman"/>
              </w:rPr>
            </w:pPr>
          </w:p>
        </w:tc>
        <w:tc>
          <w:tcPr>
            <w:tcW w:w="1782" w:type="dxa"/>
            <w:shd w:val="clear" w:color="auto" w:fill="FFFFFF" w:themeFill="background1"/>
            <w:vAlign w:val="center"/>
          </w:tcPr>
          <w:p w14:paraId="27FDF52B" w14:textId="77777777" w:rsidR="00EC55C4" w:rsidRPr="00EC55C4" w:rsidRDefault="00EC55C4" w:rsidP="00EC55C4">
            <w:pPr>
              <w:pStyle w:val="ListParagraph"/>
              <w:ind w:left="0"/>
              <w:jc w:val="center"/>
              <w:rPr>
                <w:rFonts w:ascii="Times New Roman" w:hAnsi="Times New Roman" w:cs="Times New Roman"/>
              </w:rPr>
            </w:pPr>
          </w:p>
        </w:tc>
      </w:tr>
      <w:tr w:rsidR="00C55CB7" w:rsidRPr="00EC55C4" w14:paraId="09E87684" w14:textId="77777777" w:rsidTr="00EC55C4">
        <w:tc>
          <w:tcPr>
            <w:tcW w:w="2506" w:type="dxa"/>
          </w:tcPr>
          <w:p w14:paraId="795BCCA5" w14:textId="77777777" w:rsidR="00C55CB7" w:rsidRPr="00EC55C4" w:rsidRDefault="00C55CB7" w:rsidP="00EC55C4">
            <w:pPr>
              <w:pStyle w:val="ListParagraph"/>
              <w:ind w:left="0"/>
              <w:rPr>
                <w:rFonts w:ascii="Times New Roman" w:hAnsi="Times New Roman" w:cs="Times New Roman"/>
              </w:rPr>
            </w:pPr>
            <w:r w:rsidRPr="00EC55C4">
              <w:rPr>
                <w:rFonts w:ascii="Times New Roman" w:hAnsi="Times New Roman" w:cs="Times New Roman"/>
              </w:rPr>
              <w:t>I-II</w:t>
            </w:r>
          </w:p>
        </w:tc>
        <w:tc>
          <w:tcPr>
            <w:tcW w:w="1781" w:type="dxa"/>
            <w:vAlign w:val="center"/>
          </w:tcPr>
          <w:p w14:paraId="51C6D432" w14:textId="45EDDC08"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7</w:t>
            </w:r>
          </w:p>
        </w:tc>
        <w:tc>
          <w:tcPr>
            <w:tcW w:w="1782" w:type="dxa"/>
            <w:vAlign w:val="center"/>
          </w:tcPr>
          <w:p w14:paraId="53C75E8D" w14:textId="2D72DAF7"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16</w:t>
            </w:r>
          </w:p>
        </w:tc>
        <w:tc>
          <w:tcPr>
            <w:tcW w:w="1782" w:type="dxa"/>
            <w:vAlign w:val="center"/>
          </w:tcPr>
          <w:p w14:paraId="22831FA4" w14:textId="7F08756E"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7,39</w:t>
            </w:r>
          </w:p>
        </w:tc>
        <w:tc>
          <w:tcPr>
            <w:tcW w:w="1782" w:type="dxa"/>
            <w:vAlign w:val="center"/>
          </w:tcPr>
          <w:p w14:paraId="1B6196F2" w14:textId="1A10FEA2"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90,2</w:t>
            </w:r>
          </w:p>
        </w:tc>
      </w:tr>
      <w:tr w:rsidR="00C55CB7" w:rsidRPr="00EC55C4" w14:paraId="66130153" w14:textId="77777777" w:rsidTr="00EC55C4">
        <w:tc>
          <w:tcPr>
            <w:tcW w:w="2506" w:type="dxa"/>
          </w:tcPr>
          <w:p w14:paraId="36176D10" w14:textId="77777777" w:rsidR="00C55CB7" w:rsidRPr="00EC55C4" w:rsidRDefault="00C55CB7" w:rsidP="00EC55C4">
            <w:pPr>
              <w:pStyle w:val="ListParagraph"/>
              <w:ind w:left="0"/>
              <w:rPr>
                <w:rFonts w:ascii="Times New Roman" w:hAnsi="Times New Roman" w:cs="Times New Roman"/>
              </w:rPr>
            </w:pPr>
            <w:r w:rsidRPr="00EC55C4">
              <w:rPr>
                <w:rFonts w:ascii="Times New Roman" w:hAnsi="Times New Roman" w:cs="Times New Roman"/>
              </w:rPr>
              <w:t>III-IV</w:t>
            </w:r>
          </w:p>
        </w:tc>
        <w:tc>
          <w:tcPr>
            <w:tcW w:w="1781" w:type="dxa"/>
            <w:vAlign w:val="center"/>
          </w:tcPr>
          <w:p w14:paraId="3BBFC0C0" w14:textId="7C6A3DB1"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3</w:t>
            </w:r>
          </w:p>
        </w:tc>
        <w:tc>
          <w:tcPr>
            <w:tcW w:w="1782" w:type="dxa"/>
            <w:vAlign w:val="center"/>
          </w:tcPr>
          <w:p w14:paraId="46525998" w14:textId="776B3E43"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3</w:t>
            </w:r>
          </w:p>
        </w:tc>
        <w:tc>
          <w:tcPr>
            <w:tcW w:w="1782" w:type="dxa"/>
            <w:vAlign w:val="center"/>
          </w:tcPr>
          <w:p w14:paraId="6043FFDF" w14:textId="102C93DD"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7,46</w:t>
            </w:r>
          </w:p>
        </w:tc>
        <w:tc>
          <w:tcPr>
            <w:tcW w:w="1782" w:type="dxa"/>
            <w:vAlign w:val="center"/>
          </w:tcPr>
          <w:p w14:paraId="2BBBFE2E" w14:textId="12246DF4"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90,3</w:t>
            </w:r>
          </w:p>
        </w:tc>
      </w:tr>
      <w:tr w:rsidR="00C55CB7" w:rsidRPr="00EC55C4" w14:paraId="62999FAD" w14:textId="77777777" w:rsidTr="00EC55C4">
        <w:tc>
          <w:tcPr>
            <w:tcW w:w="2506" w:type="dxa"/>
          </w:tcPr>
          <w:p w14:paraId="0226CC76" w14:textId="77777777" w:rsidR="00C55CB7" w:rsidRPr="00EC55C4" w:rsidRDefault="00C55CB7" w:rsidP="00EC55C4">
            <w:pPr>
              <w:pStyle w:val="ListParagraph"/>
              <w:ind w:left="0"/>
              <w:rPr>
                <w:rFonts w:ascii="Times New Roman" w:hAnsi="Times New Roman" w:cs="Times New Roman"/>
              </w:rPr>
            </w:pPr>
            <w:r w:rsidRPr="00EC55C4">
              <w:rPr>
                <w:rFonts w:ascii="Times New Roman" w:hAnsi="Times New Roman" w:cs="Times New Roman"/>
              </w:rPr>
              <w:t>Iš viso</w:t>
            </w:r>
          </w:p>
        </w:tc>
        <w:tc>
          <w:tcPr>
            <w:tcW w:w="1781" w:type="dxa"/>
            <w:vAlign w:val="center"/>
          </w:tcPr>
          <w:p w14:paraId="257E6F49" w14:textId="419A7FA6"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10</w:t>
            </w:r>
          </w:p>
        </w:tc>
        <w:tc>
          <w:tcPr>
            <w:tcW w:w="1782" w:type="dxa"/>
            <w:vAlign w:val="center"/>
          </w:tcPr>
          <w:p w14:paraId="7E8001A2" w14:textId="64AA43A7"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19</w:t>
            </w:r>
          </w:p>
        </w:tc>
        <w:tc>
          <w:tcPr>
            <w:tcW w:w="1782" w:type="dxa"/>
            <w:vAlign w:val="center"/>
          </w:tcPr>
          <w:p w14:paraId="0FCBAAF3" w14:textId="56BA692D"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7,42</w:t>
            </w:r>
          </w:p>
        </w:tc>
        <w:tc>
          <w:tcPr>
            <w:tcW w:w="1782" w:type="dxa"/>
            <w:vAlign w:val="center"/>
          </w:tcPr>
          <w:p w14:paraId="1369F2F0" w14:textId="6802B359" w:rsidR="00C55CB7" w:rsidRPr="00C55CB7" w:rsidRDefault="00C55CB7" w:rsidP="00EC55C4">
            <w:pPr>
              <w:pStyle w:val="ListParagraph"/>
              <w:ind w:left="0"/>
              <w:jc w:val="center"/>
              <w:rPr>
                <w:rFonts w:ascii="Times New Roman" w:hAnsi="Times New Roman" w:cs="Times New Roman"/>
                <w:sz w:val="24"/>
              </w:rPr>
            </w:pPr>
            <w:r w:rsidRPr="00C55CB7">
              <w:rPr>
                <w:rFonts w:ascii="Times New Roman" w:hAnsi="Times New Roman" w:cs="Times New Roman"/>
                <w:color w:val="000000"/>
                <w:sz w:val="24"/>
              </w:rPr>
              <w:t>90,25</w:t>
            </w:r>
          </w:p>
        </w:tc>
      </w:tr>
    </w:tbl>
    <w:p w14:paraId="3A8F9C6B" w14:textId="59FB30F4" w:rsidR="00482F27" w:rsidRDefault="00482F27" w:rsidP="00EC55C4">
      <w:pPr>
        <w:pStyle w:val="ListParagraph"/>
        <w:rPr>
          <w:rFonts w:ascii="Times New Roman" w:hAnsi="Times New Roman" w:cs="Times New Roman"/>
        </w:rPr>
      </w:pPr>
    </w:p>
    <w:p w14:paraId="32709647" w14:textId="77777777" w:rsidR="00EC55C4" w:rsidRPr="00EC55C4" w:rsidRDefault="00EC55C4" w:rsidP="00EC55C4">
      <w:pPr>
        <w:pStyle w:val="ListParagraph"/>
        <w:numPr>
          <w:ilvl w:val="0"/>
          <w:numId w:val="22"/>
        </w:numPr>
        <w:rPr>
          <w:rFonts w:ascii="Times New Roman" w:hAnsi="Times New Roman" w:cs="Times New Roman"/>
        </w:rPr>
      </w:pPr>
      <w:r w:rsidRPr="00EC55C4">
        <w:rPr>
          <w:rFonts w:ascii="Times New Roman" w:hAnsi="Times New Roman" w:cs="Times New Roman"/>
        </w:rPr>
        <w:t>Lankomumo rezultatai.</w:t>
      </w:r>
    </w:p>
    <w:p w14:paraId="244200BB" w14:textId="77777777" w:rsidR="00EC55C4" w:rsidRPr="00EC55C4" w:rsidRDefault="00EC55C4" w:rsidP="00EC55C4">
      <w:pPr>
        <w:pStyle w:val="ListParagraph"/>
        <w:rPr>
          <w:rFonts w:ascii="Times New Roman" w:hAnsi="Times New Roman" w:cs="Times New Roman"/>
        </w:rPr>
      </w:pPr>
    </w:p>
    <w:tbl>
      <w:tblPr>
        <w:tblStyle w:val="TableGrid"/>
        <w:tblW w:w="9637" w:type="dxa"/>
        <w:tblInd w:w="-5" w:type="dxa"/>
        <w:tblLayout w:type="fixed"/>
        <w:tblLook w:val="04A0" w:firstRow="1" w:lastRow="0" w:firstColumn="1" w:lastColumn="0" w:noHBand="0" w:noVBand="1"/>
      </w:tblPr>
      <w:tblGrid>
        <w:gridCol w:w="993"/>
        <w:gridCol w:w="1008"/>
        <w:gridCol w:w="1273"/>
        <w:gridCol w:w="1272"/>
        <w:gridCol w:w="1273"/>
        <w:gridCol w:w="1272"/>
        <w:gridCol w:w="1273"/>
        <w:gridCol w:w="1273"/>
      </w:tblGrid>
      <w:tr w:rsidR="00EC55C4" w:rsidRPr="00EC55C4" w14:paraId="3B83DAAD" w14:textId="77777777" w:rsidTr="00EC55C4">
        <w:tc>
          <w:tcPr>
            <w:tcW w:w="993" w:type="dxa"/>
            <w:vAlign w:val="center"/>
          </w:tcPr>
          <w:p w14:paraId="1322BEBB"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Klasės</w:t>
            </w:r>
          </w:p>
        </w:tc>
        <w:tc>
          <w:tcPr>
            <w:tcW w:w="1008" w:type="dxa"/>
            <w:vAlign w:val="center"/>
          </w:tcPr>
          <w:p w14:paraId="36FBD9A3"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Mokinių skaičius</w:t>
            </w:r>
          </w:p>
        </w:tc>
        <w:tc>
          <w:tcPr>
            <w:tcW w:w="1273" w:type="dxa"/>
            <w:vAlign w:val="center"/>
          </w:tcPr>
          <w:p w14:paraId="76D9038D"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Iš viso praleista pamokų</w:t>
            </w:r>
          </w:p>
        </w:tc>
        <w:tc>
          <w:tcPr>
            <w:tcW w:w="1272" w:type="dxa"/>
            <w:vAlign w:val="center"/>
          </w:tcPr>
          <w:p w14:paraId="7E6A210B"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Pateisinta pamokų</w:t>
            </w:r>
          </w:p>
        </w:tc>
        <w:tc>
          <w:tcPr>
            <w:tcW w:w="1273" w:type="dxa"/>
            <w:vAlign w:val="center"/>
          </w:tcPr>
          <w:p w14:paraId="4882A7B2"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Nepateisinta pamokų</w:t>
            </w:r>
          </w:p>
        </w:tc>
        <w:tc>
          <w:tcPr>
            <w:tcW w:w="1272" w:type="dxa"/>
            <w:vAlign w:val="center"/>
          </w:tcPr>
          <w:p w14:paraId="57682583"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Vidutiniškai vienam mokiniui praleistų pamokų</w:t>
            </w:r>
          </w:p>
        </w:tc>
        <w:tc>
          <w:tcPr>
            <w:tcW w:w="1273" w:type="dxa"/>
            <w:vAlign w:val="center"/>
          </w:tcPr>
          <w:p w14:paraId="5174083A"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Vidutiniškai pateisintų pamokų vienam mokiniui</w:t>
            </w:r>
          </w:p>
        </w:tc>
        <w:tc>
          <w:tcPr>
            <w:tcW w:w="1273" w:type="dxa"/>
            <w:vAlign w:val="center"/>
          </w:tcPr>
          <w:p w14:paraId="6B6C79A7" w14:textId="77777777" w:rsidR="00EC55C4" w:rsidRPr="00EC55C4" w:rsidRDefault="00EC55C4" w:rsidP="00EC55C4">
            <w:pPr>
              <w:pStyle w:val="ListParagraph"/>
              <w:ind w:left="0"/>
              <w:jc w:val="center"/>
              <w:rPr>
                <w:rFonts w:ascii="Times New Roman" w:hAnsi="Times New Roman" w:cs="Times New Roman"/>
                <w:sz w:val="20"/>
                <w:szCs w:val="20"/>
              </w:rPr>
            </w:pPr>
            <w:r w:rsidRPr="00EC55C4">
              <w:rPr>
                <w:rFonts w:ascii="Times New Roman" w:hAnsi="Times New Roman" w:cs="Times New Roman"/>
                <w:sz w:val="20"/>
                <w:szCs w:val="20"/>
              </w:rPr>
              <w:t>Vidutiniškai nepateisintų pamokų vienam mokiniui</w:t>
            </w:r>
          </w:p>
        </w:tc>
      </w:tr>
      <w:tr w:rsidR="00EC55C4" w:rsidRPr="00EC55C4" w14:paraId="3D9DFC3B" w14:textId="77777777" w:rsidTr="00EC55C4">
        <w:tc>
          <w:tcPr>
            <w:tcW w:w="993" w:type="dxa"/>
          </w:tcPr>
          <w:p w14:paraId="4C6904F9" w14:textId="77777777" w:rsidR="00EC55C4" w:rsidRPr="00EC55C4" w:rsidRDefault="00EC55C4" w:rsidP="00EC55C4">
            <w:pPr>
              <w:pStyle w:val="ListParagraph"/>
              <w:ind w:left="0"/>
              <w:rPr>
                <w:rFonts w:ascii="Times New Roman" w:hAnsi="Times New Roman" w:cs="Times New Roman"/>
                <w:sz w:val="20"/>
                <w:szCs w:val="20"/>
              </w:rPr>
            </w:pPr>
            <w:r w:rsidRPr="00EC55C4">
              <w:rPr>
                <w:rFonts w:ascii="Times New Roman" w:hAnsi="Times New Roman" w:cs="Times New Roman"/>
                <w:sz w:val="20"/>
                <w:szCs w:val="20"/>
              </w:rPr>
              <w:t>1-4</w:t>
            </w:r>
          </w:p>
        </w:tc>
        <w:tc>
          <w:tcPr>
            <w:tcW w:w="1008" w:type="dxa"/>
          </w:tcPr>
          <w:p w14:paraId="73F0B466"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74459521" w14:textId="77777777" w:rsidR="00EC55C4" w:rsidRPr="00EC55C4" w:rsidRDefault="00EC55C4" w:rsidP="00EC55C4">
            <w:pPr>
              <w:pStyle w:val="ListParagraph"/>
              <w:ind w:left="0"/>
              <w:rPr>
                <w:rFonts w:ascii="Times New Roman" w:hAnsi="Times New Roman" w:cs="Times New Roman"/>
                <w:sz w:val="20"/>
                <w:szCs w:val="20"/>
              </w:rPr>
            </w:pPr>
          </w:p>
        </w:tc>
        <w:tc>
          <w:tcPr>
            <w:tcW w:w="1272" w:type="dxa"/>
          </w:tcPr>
          <w:p w14:paraId="2C76F85E"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6B22FED8" w14:textId="77777777" w:rsidR="00EC55C4" w:rsidRPr="00EC55C4" w:rsidRDefault="00EC55C4" w:rsidP="00EC55C4">
            <w:pPr>
              <w:pStyle w:val="ListParagraph"/>
              <w:ind w:left="0"/>
              <w:rPr>
                <w:rFonts w:ascii="Times New Roman" w:hAnsi="Times New Roman" w:cs="Times New Roman"/>
                <w:sz w:val="20"/>
                <w:szCs w:val="20"/>
              </w:rPr>
            </w:pPr>
          </w:p>
        </w:tc>
        <w:tc>
          <w:tcPr>
            <w:tcW w:w="1272" w:type="dxa"/>
          </w:tcPr>
          <w:p w14:paraId="3897965C"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2A7024DC"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2B42D2CE" w14:textId="77777777" w:rsidR="00EC55C4" w:rsidRPr="00EC55C4" w:rsidRDefault="00EC55C4" w:rsidP="00EC55C4">
            <w:pPr>
              <w:pStyle w:val="ListParagraph"/>
              <w:ind w:left="0"/>
              <w:rPr>
                <w:rFonts w:ascii="Times New Roman" w:hAnsi="Times New Roman" w:cs="Times New Roman"/>
                <w:sz w:val="20"/>
                <w:szCs w:val="20"/>
              </w:rPr>
            </w:pPr>
          </w:p>
        </w:tc>
      </w:tr>
      <w:tr w:rsidR="00EC55C4" w:rsidRPr="00EC55C4" w14:paraId="294C4A4A" w14:textId="77777777" w:rsidTr="00EC55C4">
        <w:tc>
          <w:tcPr>
            <w:tcW w:w="993" w:type="dxa"/>
          </w:tcPr>
          <w:p w14:paraId="70E243A4" w14:textId="77777777" w:rsidR="00EC55C4" w:rsidRPr="00EC55C4" w:rsidRDefault="00EC55C4" w:rsidP="00EC55C4">
            <w:pPr>
              <w:pStyle w:val="ListParagraph"/>
              <w:ind w:left="0"/>
              <w:rPr>
                <w:rFonts w:ascii="Times New Roman" w:hAnsi="Times New Roman" w:cs="Times New Roman"/>
                <w:sz w:val="20"/>
                <w:szCs w:val="20"/>
              </w:rPr>
            </w:pPr>
            <w:r w:rsidRPr="00EC55C4">
              <w:rPr>
                <w:rFonts w:ascii="Times New Roman" w:hAnsi="Times New Roman" w:cs="Times New Roman"/>
                <w:sz w:val="20"/>
                <w:szCs w:val="20"/>
              </w:rPr>
              <w:t>5-8</w:t>
            </w:r>
          </w:p>
        </w:tc>
        <w:tc>
          <w:tcPr>
            <w:tcW w:w="1008" w:type="dxa"/>
          </w:tcPr>
          <w:p w14:paraId="3349CD1C"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314E7F9E" w14:textId="77777777" w:rsidR="00EC55C4" w:rsidRPr="00EC55C4" w:rsidRDefault="00EC55C4" w:rsidP="00EC55C4">
            <w:pPr>
              <w:pStyle w:val="ListParagraph"/>
              <w:ind w:left="0"/>
              <w:rPr>
                <w:rFonts w:ascii="Times New Roman" w:hAnsi="Times New Roman" w:cs="Times New Roman"/>
                <w:sz w:val="20"/>
                <w:szCs w:val="20"/>
              </w:rPr>
            </w:pPr>
          </w:p>
        </w:tc>
        <w:tc>
          <w:tcPr>
            <w:tcW w:w="1272" w:type="dxa"/>
          </w:tcPr>
          <w:p w14:paraId="2B829F13"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4D1D6B1A" w14:textId="77777777" w:rsidR="00EC55C4" w:rsidRPr="00EC55C4" w:rsidRDefault="00EC55C4" w:rsidP="00EC55C4">
            <w:pPr>
              <w:pStyle w:val="ListParagraph"/>
              <w:ind w:left="0"/>
              <w:rPr>
                <w:rFonts w:ascii="Times New Roman" w:hAnsi="Times New Roman" w:cs="Times New Roman"/>
                <w:sz w:val="20"/>
                <w:szCs w:val="20"/>
              </w:rPr>
            </w:pPr>
          </w:p>
        </w:tc>
        <w:tc>
          <w:tcPr>
            <w:tcW w:w="1272" w:type="dxa"/>
          </w:tcPr>
          <w:p w14:paraId="7CA29E0E"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05968895" w14:textId="77777777" w:rsidR="00EC55C4" w:rsidRPr="00EC55C4" w:rsidRDefault="00EC55C4" w:rsidP="00EC55C4">
            <w:pPr>
              <w:pStyle w:val="ListParagraph"/>
              <w:ind w:left="0"/>
              <w:rPr>
                <w:rFonts w:ascii="Times New Roman" w:hAnsi="Times New Roman" w:cs="Times New Roman"/>
                <w:sz w:val="20"/>
                <w:szCs w:val="20"/>
              </w:rPr>
            </w:pPr>
          </w:p>
        </w:tc>
        <w:tc>
          <w:tcPr>
            <w:tcW w:w="1273" w:type="dxa"/>
          </w:tcPr>
          <w:p w14:paraId="7B027B97" w14:textId="77777777" w:rsidR="00EC55C4" w:rsidRPr="00EC55C4" w:rsidRDefault="00EC55C4" w:rsidP="00EC55C4">
            <w:pPr>
              <w:pStyle w:val="ListParagraph"/>
              <w:ind w:left="0"/>
              <w:rPr>
                <w:rFonts w:ascii="Times New Roman" w:hAnsi="Times New Roman" w:cs="Times New Roman"/>
                <w:sz w:val="20"/>
                <w:szCs w:val="20"/>
              </w:rPr>
            </w:pPr>
          </w:p>
        </w:tc>
      </w:tr>
      <w:tr w:rsidR="005C2680" w:rsidRPr="00EC55C4" w14:paraId="23078AAB" w14:textId="77777777" w:rsidTr="005C2680">
        <w:tc>
          <w:tcPr>
            <w:tcW w:w="993" w:type="dxa"/>
          </w:tcPr>
          <w:p w14:paraId="6ECACB3A" w14:textId="77777777" w:rsidR="005C2680" w:rsidRPr="00EC55C4" w:rsidRDefault="005C2680" w:rsidP="00EC55C4">
            <w:pPr>
              <w:pStyle w:val="ListParagraph"/>
              <w:ind w:left="0"/>
              <w:rPr>
                <w:rFonts w:ascii="Times New Roman" w:hAnsi="Times New Roman" w:cs="Times New Roman"/>
                <w:sz w:val="20"/>
                <w:szCs w:val="20"/>
              </w:rPr>
            </w:pPr>
            <w:r w:rsidRPr="00EC55C4">
              <w:rPr>
                <w:rFonts w:ascii="Times New Roman" w:hAnsi="Times New Roman" w:cs="Times New Roman"/>
                <w:sz w:val="20"/>
                <w:szCs w:val="20"/>
              </w:rPr>
              <w:t>I-II</w:t>
            </w:r>
          </w:p>
        </w:tc>
        <w:tc>
          <w:tcPr>
            <w:tcW w:w="1008" w:type="dxa"/>
            <w:vAlign w:val="center"/>
          </w:tcPr>
          <w:p w14:paraId="74E361CF" w14:textId="3C52DE41"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157</w:t>
            </w:r>
          </w:p>
        </w:tc>
        <w:tc>
          <w:tcPr>
            <w:tcW w:w="1273" w:type="dxa"/>
            <w:vAlign w:val="center"/>
          </w:tcPr>
          <w:p w14:paraId="522C3836" w14:textId="7A34B6FD"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22427</w:t>
            </w:r>
          </w:p>
        </w:tc>
        <w:tc>
          <w:tcPr>
            <w:tcW w:w="1272" w:type="dxa"/>
            <w:vAlign w:val="center"/>
          </w:tcPr>
          <w:p w14:paraId="05754CC2" w14:textId="33F02824"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20513</w:t>
            </w:r>
          </w:p>
        </w:tc>
        <w:tc>
          <w:tcPr>
            <w:tcW w:w="1273" w:type="dxa"/>
            <w:vAlign w:val="center"/>
          </w:tcPr>
          <w:p w14:paraId="000E597D" w14:textId="12559FF8"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1914</w:t>
            </w:r>
          </w:p>
        </w:tc>
        <w:tc>
          <w:tcPr>
            <w:tcW w:w="1272" w:type="dxa"/>
            <w:vAlign w:val="center"/>
          </w:tcPr>
          <w:p w14:paraId="418BCDED" w14:textId="21F81834"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142,85</w:t>
            </w:r>
          </w:p>
        </w:tc>
        <w:tc>
          <w:tcPr>
            <w:tcW w:w="1273" w:type="dxa"/>
            <w:vAlign w:val="center"/>
          </w:tcPr>
          <w:p w14:paraId="2B67DBCF" w14:textId="399587E4"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130,65</w:t>
            </w:r>
          </w:p>
        </w:tc>
        <w:tc>
          <w:tcPr>
            <w:tcW w:w="1273" w:type="dxa"/>
            <w:vAlign w:val="center"/>
          </w:tcPr>
          <w:p w14:paraId="4A686C17" w14:textId="4835B831" w:rsidR="005C2680" w:rsidRPr="000E1708" w:rsidRDefault="005C2680" w:rsidP="005C2680">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12,19</w:t>
            </w:r>
          </w:p>
        </w:tc>
      </w:tr>
      <w:tr w:rsidR="005C2680" w:rsidRPr="00EC55C4" w14:paraId="095C6008" w14:textId="77777777" w:rsidTr="005C2680">
        <w:tc>
          <w:tcPr>
            <w:tcW w:w="993" w:type="dxa"/>
          </w:tcPr>
          <w:p w14:paraId="735F9391" w14:textId="77777777" w:rsidR="005C2680" w:rsidRPr="00EC55C4" w:rsidRDefault="005C2680" w:rsidP="00EC55C4">
            <w:pPr>
              <w:pStyle w:val="ListParagraph"/>
              <w:ind w:left="0"/>
              <w:rPr>
                <w:rFonts w:ascii="Times New Roman" w:hAnsi="Times New Roman" w:cs="Times New Roman"/>
                <w:sz w:val="20"/>
                <w:szCs w:val="20"/>
              </w:rPr>
            </w:pPr>
            <w:r w:rsidRPr="00EC55C4">
              <w:rPr>
                <w:rFonts w:ascii="Times New Roman" w:hAnsi="Times New Roman" w:cs="Times New Roman"/>
                <w:sz w:val="20"/>
                <w:szCs w:val="20"/>
              </w:rPr>
              <w:t>III-IV</w:t>
            </w:r>
          </w:p>
        </w:tc>
        <w:tc>
          <w:tcPr>
            <w:tcW w:w="1008" w:type="dxa"/>
            <w:vAlign w:val="center"/>
          </w:tcPr>
          <w:p w14:paraId="34AD0C86" w14:textId="145C2387"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112</w:t>
            </w:r>
          </w:p>
        </w:tc>
        <w:tc>
          <w:tcPr>
            <w:tcW w:w="1273" w:type="dxa"/>
            <w:vAlign w:val="center"/>
          </w:tcPr>
          <w:p w14:paraId="6DC64B6A" w14:textId="7AE9D658"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14837</w:t>
            </w:r>
          </w:p>
        </w:tc>
        <w:tc>
          <w:tcPr>
            <w:tcW w:w="1272" w:type="dxa"/>
            <w:vAlign w:val="center"/>
          </w:tcPr>
          <w:p w14:paraId="6B48206F" w14:textId="247EE90B"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12904</w:t>
            </w:r>
          </w:p>
        </w:tc>
        <w:tc>
          <w:tcPr>
            <w:tcW w:w="1273" w:type="dxa"/>
            <w:vAlign w:val="center"/>
          </w:tcPr>
          <w:p w14:paraId="49113723" w14:textId="466AFD9F"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1933</w:t>
            </w:r>
          </w:p>
        </w:tc>
        <w:tc>
          <w:tcPr>
            <w:tcW w:w="1272" w:type="dxa"/>
            <w:vAlign w:val="center"/>
          </w:tcPr>
          <w:p w14:paraId="347D1A73" w14:textId="73C31A0B"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232,47</w:t>
            </w:r>
          </w:p>
        </w:tc>
        <w:tc>
          <w:tcPr>
            <w:tcW w:w="1273" w:type="dxa"/>
            <w:vAlign w:val="center"/>
          </w:tcPr>
          <w:p w14:paraId="3E6C745C" w14:textId="70A5ABAF"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115,21</w:t>
            </w:r>
          </w:p>
        </w:tc>
        <w:tc>
          <w:tcPr>
            <w:tcW w:w="1273" w:type="dxa"/>
            <w:vAlign w:val="center"/>
          </w:tcPr>
          <w:p w14:paraId="61B8CB4E" w14:textId="21523AB2" w:rsidR="005C2680" w:rsidRPr="000E1708" w:rsidRDefault="005C2680" w:rsidP="005C2680">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17,25</w:t>
            </w:r>
          </w:p>
        </w:tc>
      </w:tr>
      <w:tr w:rsidR="005C2680" w:rsidRPr="00EC55C4" w14:paraId="502E64A6" w14:textId="77777777" w:rsidTr="005C2680">
        <w:tc>
          <w:tcPr>
            <w:tcW w:w="993" w:type="dxa"/>
          </w:tcPr>
          <w:p w14:paraId="37DCCD93" w14:textId="77777777" w:rsidR="005C2680" w:rsidRPr="00EC55C4" w:rsidRDefault="005C2680" w:rsidP="00EC55C4">
            <w:pPr>
              <w:pStyle w:val="ListParagraph"/>
              <w:ind w:left="0"/>
              <w:rPr>
                <w:rFonts w:ascii="Times New Roman" w:hAnsi="Times New Roman" w:cs="Times New Roman"/>
                <w:sz w:val="20"/>
                <w:szCs w:val="20"/>
              </w:rPr>
            </w:pPr>
            <w:r w:rsidRPr="00EC55C4">
              <w:rPr>
                <w:rFonts w:ascii="Times New Roman" w:hAnsi="Times New Roman" w:cs="Times New Roman"/>
                <w:sz w:val="20"/>
                <w:szCs w:val="20"/>
              </w:rPr>
              <w:t>Iš viso</w:t>
            </w:r>
          </w:p>
        </w:tc>
        <w:tc>
          <w:tcPr>
            <w:tcW w:w="1008" w:type="dxa"/>
            <w:vAlign w:val="center"/>
          </w:tcPr>
          <w:p w14:paraId="2CC762DC" w14:textId="75FBB57F"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269</w:t>
            </w:r>
          </w:p>
        </w:tc>
        <w:tc>
          <w:tcPr>
            <w:tcW w:w="1273" w:type="dxa"/>
            <w:vAlign w:val="center"/>
          </w:tcPr>
          <w:p w14:paraId="78285F52" w14:textId="3720D7F2"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37264</w:t>
            </w:r>
          </w:p>
        </w:tc>
        <w:tc>
          <w:tcPr>
            <w:tcW w:w="1272" w:type="dxa"/>
            <w:vAlign w:val="center"/>
          </w:tcPr>
          <w:p w14:paraId="3FDDBEFB" w14:textId="34CACD32"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33417</w:t>
            </w:r>
          </w:p>
        </w:tc>
        <w:tc>
          <w:tcPr>
            <w:tcW w:w="1273" w:type="dxa"/>
            <w:vAlign w:val="center"/>
          </w:tcPr>
          <w:p w14:paraId="38F47621" w14:textId="12D081AD"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3847</w:t>
            </w:r>
          </w:p>
        </w:tc>
        <w:tc>
          <w:tcPr>
            <w:tcW w:w="1272" w:type="dxa"/>
            <w:vAlign w:val="center"/>
          </w:tcPr>
          <w:p w14:paraId="1564ACC1" w14:textId="27E4EA0D"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138,53</w:t>
            </w:r>
          </w:p>
        </w:tc>
        <w:tc>
          <w:tcPr>
            <w:tcW w:w="1273" w:type="dxa"/>
            <w:vAlign w:val="center"/>
          </w:tcPr>
          <w:p w14:paraId="524416A5" w14:textId="07826771" w:rsidR="005C2680" w:rsidRPr="000E1708" w:rsidRDefault="005C2680" w:rsidP="00EC55C4">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124,23</w:t>
            </w:r>
          </w:p>
        </w:tc>
        <w:tc>
          <w:tcPr>
            <w:tcW w:w="1273" w:type="dxa"/>
            <w:vAlign w:val="center"/>
          </w:tcPr>
          <w:p w14:paraId="19258A11" w14:textId="5FD78048" w:rsidR="005C2680" w:rsidRPr="000E1708" w:rsidRDefault="005C2680" w:rsidP="005C2680">
            <w:pPr>
              <w:pStyle w:val="ListParagraph"/>
              <w:ind w:left="0"/>
              <w:jc w:val="center"/>
              <w:rPr>
                <w:rFonts w:ascii="Times New Roman" w:hAnsi="Times New Roman" w:cs="Times New Roman"/>
                <w:sz w:val="24"/>
                <w:szCs w:val="20"/>
              </w:rPr>
            </w:pPr>
            <w:r w:rsidRPr="000E1708">
              <w:rPr>
                <w:rFonts w:ascii="Times New Roman" w:hAnsi="Times New Roman" w:cs="Times New Roman"/>
                <w:color w:val="000000"/>
                <w:sz w:val="24"/>
                <w:szCs w:val="20"/>
              </w:rPr>
              <w:t>14,3</w:t>
            </w:r>
          </w:p>
        </w:tc>
      </w:tr>
    </w:tbl>
    <w:p w14:paraId="61F10F9F" w14:textId="11B3F4BB" w:rsidR="00F76FBA" w:rsidRDefault="00F76FBA" w:rsidP="00EC55C4">
      <w:pPr>
        <w:pStyle w:val="ListParagraph"/>
        <w:rPr>
          <w:rFonts w:ascii="Times New Roman" w:hAnsi="Times New Roman" w:cs="Times New Roman"/>
        </w:rPr>
      </w:pPr>
    </w:p>
    <w:p w14:paraId="3FC05851" w14:textId="77777777" w:rsidR="00F76FBA" w:rsidRDefault="00F76FBA">
      <w:pPr>
        <w:spacing w:after="160" w:line="259" w:lineRule="auto"/>
        <w:rPr>
          <w:rFonts w:eastAsiaTheme="minorHAnsi"/>
          <w:sz w:val="22"/>
          <w:szCs w:val="22"/>
        </w:rPr>
      </w:pPr>
      <w:r>
        <w:br w:type="page"/>
      </w:r>
    </w:p>
    <w:p w14:paraId="77F123F8" w14:textId="77777777" w:rsidR="00EC55C4" w:rsidRPr="00EC55C4" w:rsidRDefault="00EC55C4" w:rsidP="00EC55C4">
      <w:pPr>
        <w:pStyle w:val="ListParagraph"/>
        <w:numPr>
          <w:ilvl w:val="0"/>
          <w:numId w:val="22"/>
        </w:numPr>
        <w:rPr>
          <w:rFonts w:ascii="Times New Roman" w:hAnsi="Times New Roman" w:cs="Times New Roman"/>
        </w:rPr>
      </w:pPr>
      <w:r w:rsidRPr="00EC55C4">
        <w:rPr>
          <w:rFonts w:ascii="Times New Roman" w:hAnsi="Times New Roman" w:cs="Times New Roman"/>
        </w:rPr>
        <w:lastRenderedPageBreak/>
        <w:t>Mokinių dalyvavimas olimpiadose, konkursuose, varžybose :</w:t>
      </w:r>
    </w:p>
    <w:tbl>
      <w:tblPr>
        <w:tblStyle w:val="TableGrid"/>
        <w:tblW w:w="0" w:type="auto"/>
        <w:tblInd w:w="-5" w:type="dxa"/>
        <w:tblLook w:val="04A0" w:firstRow="1" w:lastRow="0" w:firstColumn="1" w:lastColumn="0" w:noHBand="0" w:noVBand="1"/>
      </w:tblPr>
      <w:tblGrid>
        <w:gridCol w:w="2994"/>
        <w:gridCol w:w="2945"/>
        <w:gridCol w:w="2969"/>
      </w:tblGrid>
      <w:tr w:rsidR="00EC55C4" w:rsidRPr="00EC55C4" w14:paraId="791D07CA" w14:textId="77777777" w:rsidTr="00EC55C4">
        <w:tc>
          <w:tcPr>
            <w:tcW w:w="2994" w:type="dxa"/>
          </w:tcPr>
          <w:p w14:paraId="78FDDFCB" w14:textId="77777777" w:rsidR="00EC55C4" w:rsidRPr="00EC55C4" w:rsidRDefault="00EC55C4" w:rsidP="00EC55C4">
            <w:pPr>
              <w:rPr>
                <w:rFonts w:ascii="Times New Roman" w:hAnsi="Times New Roman"/>
              </w:rPr>
            </w:pPr>
          </w:p>
        </w:tc>
        <w:tc>
          <w:tcPr>
            <w:tcW w:w="2945" w:type="dxa"/>
          </w:tcPr>
          <w:p w14:paraId="3E7F74F1" w14:textId="77777777" w:rsidR="00EC55C4" w:rsidRPr="00EC55C4" w:rsidRDefault="00EC55C4" w:rsidP="00EC55C4">
            <w:pPr>
              <w:rPr>
                <w:rFonts w:ascii="Times New Roman" w:hAnsi="Times New Roman"/>
              </w:rPr>
            </w:pPr>
            <w:r w:rsidRPr="00EC55C4">
              <w:rPr>
                <w:rFonts w:ascii="Times New Roman" w:hAnsi="Times New Roman"/>
              </w:rPr>
              <w:t>Dalyvių sk.</w:t>
            </w:r>
          </w:p>
        </w:tc>
        <w:tc>
          <w:tcPr>
            <w:tcW w:w="2969" w:type="dxa"/>
          </w:tcPr>
          <w:p w14:paraId="3AB627AE" w14:textId="77777777" w:rsidR="00EC55C4" w:rsidRPr="00EC55C4" w:rsidRDefault="00EC55C4" w:rsidP="00EC55C4">
            <w:pPr>
              <w:rPr>
                <w:rFonts w:ascii="Times New Roman" w:hAnsi="Times New Roman"/>
              </w:rPr>
            </w:pPr>
            <w:r w:rsidRPr="00EC55C4">
              <w:rPr>
                <w:rFonts w:ascii="Times New Roman" w:hAnsi="Times New Roman"/>
              </w:rPr>
              <w:t>Laimėtojų sk.</w:t>
            </w:r>
          </w:p>
        </w:tc>
      </w:tr>
      <w:tr w:rsidR="00EC55C4" w:rsidRPr="00EC55C4" w14:paraId="45D20721" w14:textId="77777777" w:rsidTr="00EC55C4">
        <w:tc>
          <w:tcPr>
            <w:tcW w:w="2994" w:type="dxa"/>
          </w:tcPr>
          <w:p w14:paraId="69C0B875" w14:textId="77777777" w:rsidR="00EC55C4" w:rsidRPr="00EC55C4" w:rsidRDefault="00EC55C4" w:rsidP="00EC55C4">
            <w:pPr>
              <w:rPr>
                <w:rFonts w:ascii="Times New Roman" w:hAnsi="Times New Roman"/>
              </w:rPr>
            </w:pPr>
            <w:r w:rsidRPr="00EC55C4">
              <w:rPr>
                <w:rFonts w:ascii="Times New Roman" w:hAnsi="Times New Roman"/>
              </w:rPr>
              <w:t>Rajono</w:t>
            </w:r>
          </w:p>
        </w:tc>
        <w:tc>
          <w:tcPr>
            <w:tcW w:w="2945" w:type="dxa"/>
          </w:tcPr>
          <w:p w14:paraId="217145E2" w14:textId="4E456E8D" w:rsidR="00EC55C4" w:rsidRPr="000E1708" w:rsidRDefault="00CF73F0" w:rsidP="00EC55C4">
            <w:pPr>
              <w:rPr>
                <w:rFonts w:ascii="Times New Roman" w:hAnsi="Times New Roman"/>
                <w:sz w:val="24"/>
              </w:rPr>
            </w:pPr>
            <w:r w:rsidRPr="000E1708">
              <w:rPr>
                <w:rFonts w:ascii="Times New Roman" w:hAnsi="Times New Roman"/>
                <w:sz w:val="24"/>
              </w:rPr>
              <w:t>172</w:t>
            </w:r>
          </w:p>
        </w:tc>
        <w:tc>
          <w:tcPr>
            <w:tcW w:w="2969" w:type="dxa"/>
          </w:tcPr>
          <w:p w14:paraId="1192BFBA" w14:textId="4B9EF642" w:rsidR="00EC55C4" w:rsidRPr="000E1708" w:rsidRDefault="00CF73F0" w:rsidP="00EC55C4">
            <w:pPr>
              <w:rPr>
                <w:rFonts w:ascii="Times New Roman" w:hAnsi="Times New Roman"/>
                <w:sz w:val="24"/>
              </w:rPr>
            </w:pPr>
            <w:r w:rsidRPr="000E1708">
              <w:rPr>
                <w:rFonts w:ascii="Times New Roman" w:hAnsi="Times New Roman"/>
                <w:sz w:val="24"/>
              </w:rPr>
              <w:t>112</w:t>
            </w:r>
          </w:p>
        </w:tc>
      </w:tr>
      <w:tr w:rsidR="00EC55C4" w:rsidRPr="00EC55C4" w14:paraId="697CD2A0" w14:textId="77777777" w:rsidTr="00EC55C4">
        <w:tc>
          <w:tcPr>
            <w:tcW w:w="2994" w:type="dxa"/>
          </w:tcPr>
          <w:p w14:paraId="25685E8C" w14:textId="77777777" w:rsidR="00EC55C4" w:rsidRPr="00EC55C4" w:rsidRDefault="00EC55C4" w:rsidP="00EC55C4">
            <w:pPr>
              <w:rPr>
                <w:rFonts w:ascii="Times New Roman" w:hAnsi="Times New Roman"/>
              </w:rPr>
            </w:pPr>
            <w:r w:rsidRPr="00EC55C4">
              <w:rPr>
                <w:rFonts w:ascii="Times New Roman" w:hAnsi="Times New Roman"/>
              </w:rPr>
              <w:t>Regiono</w:t>
            </w:r>
          </w:p>
        </w:tc>
        <w:tc>
          <w:tcPr>
            <w:tcW w:w="2945" w:type="dxa"/>
          </w:tcPr>
          <w:p w14:paraId="2FFFE75E" w14:textId="756A3155" w:rsidR="00EC55C4" w:rsidRPr="000E1708" w:rsidRDefault="00407528" w:rsidP="00EC55C4">
            <w:pPr>
              <w:rPr>
                <w:rFonts w:ascii="Times New Roman" w:hAnsi="Times New Roman"/>
                <w:sz w:val="24"/>
              </w:rPr>
            </w:pPr>
            <w:r w:rsidRPr="000E1708">
              <w:rPr>
                <w:rFonts w:ascii="Times New Roman" w:hAnsi="Times New Roman"/>
                <w:sz w:val="24"/>
              </w:rPr>
              <w:t>7</w:t>
            </w:r>
          </w:p>
        </w:tc>
        <w:tc>
          <w:tcPr>
            <w:tcW w:w="2969" w:type="dxa"/>
          </w:tcPr>
          <w:p w14:paraId="075BD812" w14:textId="6913CFD2" w:rsidR="00EC55C4" w:rsidRPr="000E1708" w:rsidRDefault="00407528" w:rsidP="00EC55C4">
            <w:pPr>
              <w:rPr>
                <w:rFonts w:ascii="Times New Roman" w:hAnsi="Times New Roman"/>
                <w:sz w:val="24"/>
              </w:rPr>
            </w:pPr>
            <w:r w:rsidRPr="000E1708">
              <w:rPr>
                <w:rFonts w:ascii="Times New Roman" w:hAnsi="Times New Roman"/>
                <w:sz w:val="24"/>
              </w:rPr>
              <w:t>-</w:t>
            </w:r>
          </w:p>
        </w:tc>
      </w:tr>
      <w:tr w:rsidR="00EC55C4" w:rsidRPr="00EC55C4" w14:paraId="2F9C2BC0" w14:textId="77777777" w:rsidTr="00EC55C4">
        <w:tc>
          <w:tcPr>
            <w:tcW w:w="2994" w:type="dxa"/>
          </w:tcPr>
          <w:p w14:paraId="74A924C8" w14:textId="77777777" w:rsidR="00EC55C4" w:rsidRPr="00EC55C4" w:rsidRDefault="00EC55C4" w:rsidP="00EC55C4">
            <w:pPr>
              <w:rPr>
                <w:rFonts w:ascii="Times New Roman" w:hAnsi="Times New Roman"/>
              </w:rPr>
            </w:pPr>
            <w:r w:rsidRPr="00EC55C4">
              <w:rPr>
                <w:rFonts w:ascii="Times New Roman" w:hAnsi="Times New Roman"/>
              </w:rPr>
              <w:t>Respublikos</w:t>
            </w:r>
          </w:p>
        </w:tc>
        <w:tc>
          <w:tcPr>
            <w:tcW w:w="2945" w:type="dxa"/>
          </w:tcPr>
          <w:p w14:paraId="17F4F2A3" w14:textId="2518F6B7" w:rsidR="00EC55C4" w:rsidRPr="000E1708" w:rsidRDefault="00407528" w:rsidP="00EC55C4">
            <w:pPr>
              <w:rPr>
                <w:rFonts w:ascii="Times New Roman" w:hAnsi="Times New Roman"/>
                <w:sz w:val="24"/>
              </w:rPr>
            </w:pPr>
            <w:r w:rsidRPr="000E1708">
              <w:rPr>
                <w:rFonts w:ascii="Times New Roman" w:hAnsi="Times New Roman"/>
                <w:sz w:val="24"/>
              </w:rPr>
              <w:t>15</w:t>
            </w:r>
          </w:p>
        </w:tc>
        <w:tc>
          <w:tcPr>
            <w:tcW w:w="2969" w:type="dxa"/>
          </w:tcPr>
          <w:p w14:paraId="2B0D12EF" w14:textId="08A6AE60" w:rsidR="00EC55C4" w:rsidRPr="000E1708" w:rsidRDefault="00407528" w:rsidP="00EC55C4">
            <w:pPr>
              <w:rPr>
                <w:rFonts w:ascii="Times New Roman" w:hAnsi="Times New Roman"/>
                <w:sz w:val="24"/>
              </w:rPr>
            </w:pPr>
            <w:r w:rsidRPr="000E1708">
              <w:rPr>
                <w:rFonts w:ascii="Times New Roman" w:hAnsi="Times New Roman"/>
                <w:sz w:val="24"/>
              </w:rPr>
              <w:t>2</w:t>
            </w:r>
          </w:p>
        </w:tc>
      </w:tr>
      <w:tr w:rsidR="00EC55C4" w:rsidRPr="00EC55C4" w14:paraId="1D879694" w14:textId="77777777" w:rsidTr="00EC55C4">
        <w:tc>
          <w:tcPr>
            <w:tcW w:w="2994" w:type="dxa"/>
          </w:tcPr>
          <w:p w14:paraId="15471ED3" w14:textId="77777777" w:rsidR="00EC55C4" w:rsidRPr="00EC55C4" w:rsidRDefault="00EC55C4" w:rsidP="00EC55C4">
            <w:pPr>
              <w:rPr>
                <w:rFonts w:ascii="Times New Roman" w:hAnsi="Times New Roman"/>
              </w:rPr>
            </w:pPr>
            <w:r w:rsidRPr="00EC55C4">
              <w:rPr>
                <w:rFonts w:ascii="Times New Roman" w:hAnsi="Times New Roman"/>
              </w:rPr>
              <w:t xml:space="preserve">Tarptautiniai </w:t>
            </w:r>
          </w:p>
        </w:tc>
        <w:tc>
          <w:tcPr>
            <w:tcW w:w="2945" w:type="dxa"/>
          </w:tcPr>
          <w:p w14:paraId="64762F5C" w14:textId="2298A0BE" w:rsidR="00EC55C4" w:rsidRPr="000E1708" w:rsidRDefault="00407528" w:rsidP="00EC55C4">
            <w:pPr>
              <w:rPr>
                <w:rFonts w:ascii="Times New Roman" w:hAnsi="Times New Roman"/>
                <w:sz w:val="24"/>
              </w:rPr>
            </w:pPr>
            <w:r w:rsidRPr="000E1708">
              <w:rPr>
                <w:rFonts w:ascii="Times New Roman" w:hAnsi="Times New Roman"/>
                <w:sz w:val="24"/>
              </w:rPr>
              <w:t>-</w:t>
            </w:r>
          </w:p>
        </w:tc>
        <w:tc>
          <w:tcPr>
            <w:tcW w:w="2969" w:type="dxa"/>
          </w:tcPr>
          <w:p w14:paraId="2503CACB" w14:textId="50DFB626" w:rsidR="00EC55C4" w:rsidRPr="000E1708" w:rsidRDefault="00407528" w:rsidP="00EC55C4">
            <w:pPr>
              <w:rPr>
                <w:rFonts w:ascii="Times New Roman" w:hAnsi="Times New Roman"/>
                <w:sz w:val="24"/>
              </w:rPr>
            </w:pPr>
            <w:r w:rsidRPr="000E1708">
              <w:rPr>
                <w:rFonts w:ascii="Times New Roman" w:hAnsi="Times New Roman"/>
                <w:sz w:val="24"/>
              </w:rPr>
              <w:t>-</w:t>
            </w:r>
          </w:p>
        </w:tc>
      </w:tr>
      <w:tr w:rsidR="00EC55C4" w:rsidRPr="00EC55C4" w14:paraId="3DA84123" w14:textId="77777777" w:rsidTr="00EC55C4">
        <w:tc>
          <w:tcPr>
            <w:tcW w:w="2994" w:type="dxa"/>
          </w:tcPr>
          <w:p w14:paraId="75A87485" w14:textId="77777777" w:rsidR="00EC55C4" w:rsidRPr="005C2680" w:rsidRDefault="00EC55C4" w:rsidP="00EC55C4">
            <w:pPr>
              <w:rPr>
                <w:rFonts w:ascii="Times New Roman" w:hAnsi="Times New Roman"/>
              </w:rPr>
            </w:pPr>
          </w:p>
        </w:tc>
        <w:tc>
          <w:tcPr>
            <w:tcW w:w="2945" w:type="dxa"/>
          </w:tcPr>
          <w:p w14:paraId="5A8AFA77" w14:textId="77777777" w:rsidR="00EC55C4" w:rsidRPr="00EC55C4" w:rsidRDefault="00EC55C4" w:rsidP="00EC55C4">
            <w:pPr>
              <w:rPr>
                <w:rFonts w:ascii="Times New Roman" w:hAnsi="Times New Roman"/>
              </w:rPr>
            </w:pPr>
          </w:p>
        </w:tc>
        <w:tc>
          <w:tcPr>
            <w:tcW w:w="2969" w:type="dxa"/>
          </w:tcPr>
          <w:p w14:paraId="20B793A7" w14:textId="77777777" w:rsidR="00EC55C4" w:rsidRPr="00EC55C4" w:rsidRDefault="00EC55C4" w:rsidP="00EC55C4">
            <w:pPr>
              <w:rPr>
                <w:rFonts w:ascii="Times New Roman" w:hAnsi="Times New Roman"/>
              </w:rPr>
            </w:pPr>
          </w:p>
        </w:tc>
      </w:tr>
    </w:tbl>
    <w:p w14:paraId="7AD7C2E3" w14:textId="77777777" w:rsidR="00EC55C4" w:rsidRPr="00EC55C4" w:rsidRDefault="00EC55C4" w:rsidP="00EC55C4">
      <w:pPr>
        <w:pStyle w:val="ListParagraph"/>
        <w:rPr>
          <w:rFonts w:ascii="Times New Roman" w:hAnsi="Times New Roman" w:cs="Times New Roman"/>
        </w:rPr>
      </w:pPr>
    </w:p>
    <w:p w14:paraId="425C833D" w14:textId="77777777" w:rsidR="00EC55C4" w:rsidRPr="00EC55C4" w:rsidRDefault="00EC55C4" w:rsidP="00EC55C4">
      <w:pPr>
        <w:pStyle w:val="ListParagraph"/>
        <w:numPr>
          <w:ilvl w:val="0"/>
          <w:numId w:val="22"/>
        </w:numPr>
        <w:rPr>
          <w:rFonts w:ascii="Times New Roman" w:hAnsi="Times New Roman" w:cs="Times New Roman"/>
        </w:rPr>
      </w:pPr>
      <w:r w:rsidRPr="00EC55C4">
        <w:rPr>
          <w:rFonts w:ascii="Times New Roman" w:hAnsi="Times New Roman" w:cs="Times New Roman"/>
        </w:rPr>
        <w:t xml:space="preserve">Strateginių tikslų įgyvendinimas: </w:t>
      </w:r>
    </w:p>
    <w:tbl>
      <w:tblPr>
        <w:tblStyle w:val="TableGrid"/>
        <w:tblW w:w="0" w:type="auto"/>
        <w:tblInd w:w="-5" w:type="dxa"/>
        <w:tblLook w:val="04A0" w:firstRow="1" w:lastRow="0" w:firstColumn="1" w:lastColumn="0" w:noHBand="0" w:noVBand="1"/>
      </w:tblPr>
      <w:tblGrid>
        <w:gridCol w:w="2961"/>
        <w:gridCol w:w="5947"/>
      </w:tblGrid>
      <w:tr w:rsidR="00EC55C4" w:rsidRPr="00EC55C4" w14:paraId="19116976" w14:textId="77777777" w:rsidTr="00EC55C4">
        <w:tc>
          <w:tcPr>
            <w:tcW w:w="2961" w:type="dxa"/>
          </w:tcPr>
          <w:p w14:paraId="72238FE7" w14:textId="77777777" w:rsidR="00EC55C4" w:rsidRPr="00EC55C4" w:rsidRDefault="00EC55C4" w:rsidP="00EC55C4">
            <w:pPr>
              <w:pStyle w:val="ListParagraph"/>
              <w:ind w:left="0"/>
              <w:rPr>
                <w:rFonts w:ascii="Times New Roman" w:hAnsi="Times New Roman" w:cs="Times New Roman"/>
              </w:rPr>
            </w:pPr>
            <w:r w:rsidRPr="00EC55C4">
              <w:rPr>
                <w:rFonts w:ascii="Times New Roman" w:hAnsi="Times New Roman" w:cs="Times New Roman"/>
              </w:rPr>
              <w:t>Strateginis tikslas</w:t>
            </w:r>
          </w:p>
        </w:tc>
        <w:tc>
          <w:tcPr>
            <w:tcW w:w="5947" w:type="dxa"/>
          </w:tcPr>
          <w:p w14:paraId="59547B77" w14:textId="77777777" w:rsidR="00EC55C4" w:rsidRPr="00EC55C4" w:rsidRDefault="00EC55C4" w:rsidP="00EC55C4">
            <w:pPr>
              <w:pStyle w:val="ListParagraph"/>
              <w:ind w:left="0"/>
              <w:rPr>
                <w:rFonts w:ascii="Times New Roman" w:hAnsi="Times New Roman" w:cs="Times New Roman"/>
              </w:rPr>
            </w:pPr>
            <w:r w:rsidRPr="00EC55C4">
              <w:rPr>
                <w:rFonts w:ascii="Times New Roman" w:hAnsi="Times New Roman" w:cs="Times New Roman"/>
              </w:rPr>
              <w:t>Rodikliai, įrodantys, kad tikslas pasiektas</w:t>
            </w:r>
          </w:p>
        </w:tc>
      </w:tr>
      <w:tr w:rsidR="00EC55C4" w:rsidRPr="00EC55C4" w14:paraId="40B8DEF0" w14:textId="77777777" w:rsidTr="00EC55C4">
        <w:tc>
          <w:tcPr>
            <w:tcW w:w="2961" w:type="dxa"/>
          </w:tcPr>
          <w:p w14:paraId="4C07968E" w14:textId="36212286" w:rsidR="00EC55C4" w:rsidRPr="00487CC2" w:rsidRDefault="003D7531" w:rsidP="00EC55C4">
            <w:pPr>
              <w:pStyle w:val="ListParagraph"/>
              <w:ind w:left="0"/>
              <w:rPr>
                <w:rFonts w:ascii="Times New Roman" w:hAnsi="Times New Roman" w:cs="Times New Roman"/>
              </w:rPr>
            </w:pPr>
            <w:r w:rsidRPr="00487CC2">
              <w:rPr>
                <w:rFonts w:ascii="Times New Roman" w:hAnsi="Times New Roman" w:cs="Times New Roman"/>
              </w:rPr>
              <w:t>Nuolatinis ugdymosi kokybės gerinimas</w:t>
            </w:r>
          </w:p>
        </w:tc>
        <w:tc>
          <w:tcPr>
            <w:tcW w:w="5947" w:type="dxa"/>
          </w:tcPr>
          <w:p w14:paraId="3B8BCBA4" w14:textId="3B17AFC6" w:rsidR="008135B0" w:rsidRPr="00487CC2" w:rsidRDefault="008135B0" w:rsidP="00AE2C86">
            <w:pPr>
              <w:keepNext/>
              <w:keepLines/>
              <w:ind w:firstLine="851"/>
              <w:jc w:val="both"/>
              <w:outlineLvl w:val="0"/>
              <w:rPr>
                <w:rFonts w:ascii="Times New Roman" w:eastAsia="Calibri" w:hAnsi="Times New Roman"/>
                <w:bCs/>
                <w:szCs w:val="24"/>
              </w:rPr>
            </w:pPr>
            <w:r w:rsidRPr="00487CC2">
              <w:rPr>
                <w:rFonts w:ascii="Times New Roman" w:eastAsia="Calibri" w:hAnsi="Times New Roman"/>
                <w:bCs/>
                <w:szCs w:val="24"/>
              </w:rPr>
              <w:t xml:space="preserve">2022-2023 mokslo metais mokinių lyginant </w:t>
            </w:r>
            <w:r w:rsidR="00AE2C86">
              <w:rPr>
                <w:rFonts w:ascii="Times New Roman" w:eastAsia="Calibri" w:hAnsi="Times New Roman"/>
                <w:bCs/>
                <w:szCs w:val="24"/>
              </w:rPr>
              <w:t xml:space="preserve">su </w:t>
            </w:r>
            <w:r w:rsidRPr="00487CC2">
              <w:rPr>
                <w:rFonts w:ascii="Times New Roman" w:eastAsia="Calibri" w:hAnsi="Times New Roman"/>
                <w:bCs/>
                <w:szCs w:val="24"/>
              </w:rPr>
              <w:t>2021-2022 mokslo met</w:t>
            </w:r>
            <w:r w:rsidR="00AE2C86">
              <w:rPr>
                <w:rFonts w:ascii="Times New Roman" w:eastAsia="Calibri" w:hAnsi="Times New Roman"/>
                <w:bCs/>
                <w:szCs w:val="24"/>
              </w:rPr>
              <w:t>ais</w:t>
            </w:r>
            <w:r w:rsidRPr="00487CC2">
              <w:rPr>
                <w:rFonts w:ascii="Times New Roman" w:eastAsia="Calibri" w:hAnsi="Times New Roman"/>
                <w:bCs/>
                <w:szCs w:val="24"/>
              </w:rPr>
              <w:t xml:space="preserve"> buvo 26 mokiniais daugiau (269, buvo 246). Nors lyginant pažangumo procentą srautuose stebimas jo kritimas (I-II – -0,8; III-IV – -3,4), tačiau galutinis pažangumo procentas (po papildomų darbų atsiskaitymo) 2022-2023 mokslo metais lyginant su praėjusiais 2021-2022 mokslo metais išliko beveik nepakitęs ir sudarė 98,25 proc. (-0,12 proc.; 2021-2022 m. m.  – 98,37 proc.). </w:t>
            </w:r>
          </w:p>
          <w:p w14:paraId="7D101629" w14:textId="3B9095F7" w:rsidR="008135B0" w:rsidRPr="00AE2C86" w:rsidRDefault="008135B0" w:rsidP="00AE2C86">
            <w:pPr>
              <w:keepNext/>
              <w:keepLines/>
              <w:ind w:firstLine="851"/>
              <w:jc w:val="both"/>
              <w:outlineLvl w:val="0"/>
              <w:rPr>
                <w:rFonts w:ascii="Times New Roman" w:eastAsia="Calibri" w:hAnsi="Times New Roman"/>
                <w:bCs/>
                <w:szCs w:val="24"/>
              </w:rPr>
            </w:pPr>
            <w:r w:rsidRPr="00487CC2">
              <w:rPr>
                <w:rFonts w:ascii="Times New Roman" w:eastAsia="Calibri" w:hAnsi="Times New Roman"/>
                <w:bCs/>
                <w:szCs w:val="24"/>
              </w:rPr>
              <w:t>Mokymosi sėkmingumas 2022-2023 m. m. kito atitinkamai: 2022-2023 m. m. 16 I-II klasių mokiniams buvo skirti papildomi darbai ir tai sudarė 0,1 proc. nuo visų I-II klasių mokinių (2021-2022 m. m. sudarė 0,09 proc. (11 mokinių)). Tuo metu III-IV kasių 3 mokiniams buvo skirti papildomi darbai (tai sudarė 0,03 proc., palyginimui 2021-2022 m. m. – 9 mokiniai, 0,07 proc.</w:t>
            </w:r>
          </w:p>
          <w:p w14:paraId="44F70C39" w14:textId="77777777" w:rsidR="00EC55C4" w:rsidRPr="00487CC2" w:rsidRDefault="008135B0" w:rsidP="00AE2C86">
            <w:pPr>
              <w:pStyle w:val="ListParagraph"/>
              <w:spacing w:line="240" w:lineRule="auto"/>
              <w:ind w:left="0" w:firstLine="902"/>
              <w:jc w:val="both"/>
              <w:rPr>
                <w:rFonts w:ascii="Times New Roman" w:eastAsia="Calibri" w:hAnsi="Times New Roman" w:cs="Times New Roman"/>
                <w:bCs/>
                <w:szCs w:val="24"/>
              </w:rPr>
            </w:pPr>
            <w:r w:rsidRPr="00487CC2">
              <w:rPr>
                <w:rFonts w:ascii="Times New Roman" w:eastAsia="Calibri" w:hAnsi="Times New Roman" w:cs="Times New Roman"/>
                <w:bCs/>
                <w:szCs w:val="24"/>
              </w:rPr>
              <w:t>Didžiausias nuo 2017 metų mokinių skaičius I-II klasėse liko kartoti kurso (4 mokiniai, 0,03 proc.). Trečius metus iš eilės 2 III-IV klasių mokiniai lieka kartoti kurso (arba nebaigė gimnazijos, jei tai buvo baigiamosios klasės mokiniai).</w:t>
            </w:r>
          </w:p>
          <w:p w14:paraId="78FBB038" w14:textId="77777777" w:rsidR="00A01889" w:rsidRPr="00487CC2" w:rsidRDefault="008135B0" w:rsidP="00AE2C86">
            <w:pPr>
              <w:pStyle w:val="ListParagraph"/>
              <w:spacing w:line="240" w:lineRule="auto"/>
              <w:ind w:left="0" w:firstLine="902"/>
              <w:jc w:val="both"/>
              <w:rPr>
                <w:rFonts w:ascii="Times New Roman" w:eastAsia="Calibri" w:hAnsi="Times New Roman" w:cs="Times New Roman"/>
                <w:bCs/>
                <w:szCs w:val="24"/>
              </w:rPr>
            </w:pPr>
            <w:r w:rsidRPr="00487CC2">
              <w:rPr>
                <w:rFonts w:ascii="Times New Roman" w:eastAsia="Calibri" w:hAnsi="Times New Roman" w:cs="Times New Roman"/>
                <w:bCs/>
                <w:szCs w:val="24"/>
              </w:rPr>
              <w:t>Lankomumas 2022-2023 m. m. lyginant su 2021-2022 m. m. kito priklausomai nuo mokinių skaičiaus ir srauto. Bendras iš viso praleistų pamokų skaičius 2022-2023 m. m. išaugo 7309 pamokomis. Augimas itin pastebimas I-II klasių sraute, nes mokinių skaičius išaugo 38-iais, kai tuo metu III-IV klasių sraute iš viso praleistų apmokų skaičius ženkliai sumažėjo (-1940). Atitinkamai išaugo ir dėl ligos ar kitų priežasčių praleistų pamokų skaičius. Svarbiausias rodiklis analizuojant lankomumo statistinius duomenis yra be pateisinamos priežasties praleistų pamokų skaičius. Nors stebint srautais pastebima, kad I-II klasių sraute nepateisintų pamokų skaičius išaugo 388 pamokomis, praleistomis be pateisinamo priežasties, tačiau situaciją išlygina ir galutinį skaičių pagerina III-IV klasių ženkliai sumažėjęs pamokų, praleistų be pateisinamos priežasties, skaičius (-495). Bendras nepateisintų pamokų skaičius sumažėjo 107 pamokomis.</w:t>
            </w:r>
          </w:p>
          <w:p w14:paraId="5FB9EE3B" w14:textId="6AA4566B" w:rsidR="00A01889" w:rsidRPr="00487CC2" w:rsidRDefault="00A01889" w:rsidP="00AE2C86">
            <w:pPr>
              <w:pStyle w:val="ListParagraph"/>
              <w:spacing w:line="240" w:lineRule="auto"/>
              <w:ind w:left="0" w:firstLine="902"/>
              <w:jc w:val="both"/>
              <w:rPr>
                <w:rFonts w:ascii="Times New Roman" w:eastAsia="Calibri" w:hAnsi="Times New Roman"/>
                <w:bCs/>
                <w:szCs w:val="24"/>
              </w:rPr>
            </w:pPr>
            <w:r w:rsidRPr="00487CC2">
              <w:rPr>
                <w:rFonts w:ascii="Times New Roman" w:eastAsia="Calibri" w:hAnsi="Times New Roman"/>
                <w:bCs/>
                <w:szCs w:val="24"/>
              </w:rPr>
              <w:t>U</w:t>
            </w:r>
            <w:r w:rsidRPr="00487CC2">
              <w:rPr>
                <w:rFonts w:ascii="Times New Roman" w:eastAsia="Calibri" w:hAnsi="Times New Roman" w:cs="Times New Roman"/>
                <w:bCs/>
                <w:szCs w:val="24"/>
              </w:rPr>
              <w:t xml:space="preserve">gdymas </w:t>
            </w:r>
            <w:r w:rsidRPr="00487CC2">
              <w:rPr>
                <w:rFonts w:ascii="Times New Roman" w:eastAsia="Calibri" w:hAnsi="Times New Roman"/>
                <w:bCs/>
                <w:szCs w:val="24"/>
              </w:rPr>
              <w:t>gimnazijoje</w:t>
            </w:r>
            <w:r w:rsidRPr="00487CC2">
              <w:rPr>
                <w:rFonts w:ascii="Times New Roman" w:eastAsia="Calibri" w:hAnsi="Times New Roman" w:cs="Times New Roman"/>
                <w:bCs/>
                <w:szCs w:val="24"/>
              </w:rPr>
              <w:t xml:space="preserve"> organizuojamas atsižvelgiant į mokinių skirtybes (asmeninius ir ugdymo(</w:t>
            </w:r>
            <w:proofErr w:type="spellStart"/>
            <w:r w:rsidRPr="00487CC2">
              <w:rPr>
                <w:rFonts w:ascii="Times New Roman" w:eastAsia="Calibri" w:hAnsi="Times New Roman" w:cs="Times New Roman"/>
                <w:bCs/>
                <w:szCs w:val="24"/>
              </w:rPr>
              <w:t>si</w:t>
            </w:r>
            <w:proofErr w:type="spellEnd"/>
            <w:r w:rsidRPr="00487CC2">
              <w:rPr>
                <w:rFonts w:ascii="Times New Roman" w:eastAsia="Calibri" w:hAnsi="Times New Roman" w:cs="Times New Roman"/>
                <w:bCs/>
                <w:szCs w:val="24"/>
              </w:rPr>
              <w:t xml:space="preserve">) poreikius, interesus, </w:t>
            </w:r>
            <w:proofErr w:type="spellStart"/>
            <w:r w:rsidRPr="00487CC2">
              <w:rPr>
                <w:rFonts w:ascii="Times New Roman" w:eastAsia="Calibri" w:hAnsi="Times New Roman" w:cs="Times New Roman"/>
                <w:bCs/>
                <w:szCs w:val="24"/>
              </w:rPr>
              <w:t>gebėjimus</w:t>
            </w:r>
            <w:proofErr w:type="spellEnd"/>
            <w:r w:rsidRPr="00487CC2">
              <w:rPr>
                <w:rFonts w:ascii="Times New Roman" w:eastAsia="Calibri" w:hAnsi="Times New Roman" w:cs="Times New Roman"/>
                <w:bCs/>
                <w:szCs w:val="24"/>
              </w:rPr>
              <w:t xml:space="preserve"> ir mokymosi stilius); </w:t>
            </w:r>
            <w:proofErr w:type="spellStart"/>
            <w:r w:rsidRPr="00487CC2">
              <w:rPr>
                <w:rFonts w:ascii="Times New Roman" w:eastAsia="Calibri" w:hAnsi="Times New Roman" w:cs="Times New Roman"/>
                <w:bCs/>
                <w:szCs w:val="24"/>
              </w:rPr>
              <w:t>įtraukiant</w:t>
            </w:r>
            <w:proofErr w:type="spellEnd"/>
            <w:r w:rsidRPr="00487CC2">
              <w:rPr>
                <w:rFonts w:ascii="Times New Roman" w:eastAsia="Calibri" w:hAnsi="Times New Roman" w:cs="Times New Roman"/>
                <w:bCs/>
                <w:szCs w:val="24"/>
              </w:rPr>
              <w:t xml:space="preserve"> mokinius aktyviai dalyvauti keliant individualius ugdymo(</w:t>
            </w:r>
            <w:proofErr w:type="spellStart"/>
            <w:r w:rsidRPr="00487CC2">
              <w:rPr>
                <w:rFonts w:ascii="Times New Roman" w:eastAsia="Calibri" w:hAnsi="Times New Roman" w:cs="Times New Roman"/>
                <w:bCs/>
                <w:szCs w:val="24"/>
              </w:rPr>
              <w:t>si</w:t>
            </w:r>
            <w:proofErr w:type="spellEnd"/>
            <w:r w:rsidRPr="00487CC2">
              <w:rPr>
                <w:rFonts w:ascii="Times New Roman" w:eastAsia="Calibri" w:hAnsi="Times New Roman" w:cs="Times New Roman"/>
                <w:bCs/>
                <w:szCs w:val="24"/>
              </w:rPr>
              <w:t xml:space="preserve">) tikslus renkantis užduotis, problemas, mokymosi </w:t>
            </w:r>
            <w:proofErr w:type="spellStart"/>
            <w:r w:rsidRPr="00487CC2">
              <w:rPr>
                <w:rFonts w:ascii="Times New Roman" w:eastAsia="Calibri" w:hAnsi="Times New Roman" w:cs="Times New Roman"/>
                <w:bCs/>
                <w:szCs w:val="24"/>
              </w:rPr>
              <w:t>būdus</w:t>
            </w:r>
            <w:proofErr w:type="spellEnd"/>
            <w:r w:rsidRPr="00487CC2">
              <w:rPr>
                <w:rFonts w:ascii="Times New Roman" w:eastAsia="Calibri" w:hAnsi="Times New Roman" w:cs="Times New Roman"/>
                <w:bCs/>
                <w:szCs w:val="24"/>
              </w:rPr>
              <w:t xml:space="preserve"> ir </w:t>
            </w:r>
            <w:proofErr w:type="spellStart"/>
            <w:r w:rsidRPr="00487CC2">
              <w:rPr>
                <w:rFonts w:ascii="Times New Roman" w:eastAsia="Calibri" w:hAnsi="Times New Roman" w:cs="Times New Roman"/>
                <w:bCs/>
                <w:szCs w:val="24"/>
              </w:rPr>
              <w:t>tempa</w:t>
            </w:r>
            <w:proofErr w:type="spellEnd"/>
            <w:r w:rsidRPr="00487CC2">
              <w:rPr>
                <w:rFonts w:ascii="Times New Roman" w:eastAsia="Calibri" w:hAnsi="Times New Roman" w:cs="Times New Roman"/>
                <w:bCs/>
                <w:szCs w:val="24"/>
              </w:rPr>
              <w:t xml:space="preserve">̨; sistemingai analizuojant mokinių ugdymosi poreikius ir atsižvelgiant į rezultatus, planuojant visų ir kiekvieno mokinio </w:t>
            </w:r>
            <w:proofErr w:type="spellStart"/>
            <w:r w:rsidRPr="00487CC2">
              <w:rPr>
                <w:rFonts w:ascii="Times New Roman" w:eastAsia="Calibri" w:hAnsi="Times New Roman" w:cs="Times New Roman"/>
                <w:bCs/>
                <w:szCs w:val="24"/>
              </w:rPr>
              <w:t>ugdyma</w:t>
            </w:r>
            <w:proofErr w:type="spellEnd"/>
            <w:r w:rsidRPr="00487CC2">
              <w:rPr>
                <w:rFonts w:ascii="Times New Roman" w:eastAsia="Calibri" w:hAnsi="Times New Roman" w:cs="Times New Roman"/>
                <w:bCs/>
                <w:szCs w:val="24"/>
              </w:rPr>
              <w:t xml:space="preserve">̨ (dalykų ir neformaliojo ugdymo veiklų </w:t>
            </w:r>
            <w:proofErr w:type="spellStart"/>
            <w:r w:rsidRPr="00487CC2">
              <w:rPr>
                <w:rFonts w:ascii="Times New Roman" w:eastAsia="Calibri" w:hAnsi="Times New Roman" w:cs="Times New Roman"/>
                <w:bCs/>
                <w:szCs w:val="24"/>
              </w:rPr>
              <w:t>pasiūla</w:t>
            </w:r>
            <w:proofErr w:type="spellEnd"/>
            <w:r w:rsidRPr="00487CC2">
              <w:rPr>
                <w:rFonts w:ascii="Times New Roman" w:eastAsia="Calibri" w:hAnsi="Times New Roman" w:cs="Times New Roman"/>
                <w:bCs/>
                <w:szCs w:val="24"/>
              </w:rPr>
              <w:t>, mokymosi veiklų diferencijavim</w:t>
            </w:r>
            <w:r w:rsidRPr="00487CC2">
              <w:rPr>
                <w:rFonts w:ascii="Times New Roman" w:eastAsia="Calibri" w:hAnsi="Times New Roman"/>
                <w:bCs/>
                <w:szCs w:val="24"/>
              </w:rPr>
              <w:t>as ir (ar) individualizavimas).</w:t>
            </w:r>
          </w:p>
          <w:p w14:paraId="328A1CE6" w14:textId="77777777" w:rsidR="00AE2C86" w:rsidRPr="00F37D44" w:rsidRDefault="00AE2C86" w:rsidP="00AE2C86">
            <w:pPr>
              <w:pStyle w:val="ListParagraph"/>
              <w:spacing w:line="240" w:lineRule="auto"/>
              <w:ind w:left="53" w:firstLine="850"/>
              <w:jc w:val="both"/>
              <w:rPr>
                <w:rFonts w:ascii="Times New Roman" w:eastAsia="Calibri" w:hAnsi="Times New Roman"/>
                <w:bCs/>
                <w:lang w:val="en-GB"/>
              </w:rPr>
            </w:pPr>
            <w:r w:rsidRPr="00F37D44">
              <w:rPr>
                <w:rFonts w:ascii="Times New Roman" w:eastAsia="Calibri" w:hAnsi="Times New Roman"/>
                <w:bCs/>
              </w:rPr>
              <w:t>Siekiant kiekvieno mokinio asmeninės pažangos per tam tikrą laiką, buvo siekiama gerinti ugdymo(</w:t>
            </w:r>
            <w:proofErr w:type="spellStart"/>
            <w:r w:rsidRPr="00F37D44">
              <w:rPr>
                <w:rFonts w:ascii="Times New Roman" w:eastAsia="Calibri" w:hAnsi="Times New Roman"/>
                <w:bCs/>
              </w:rPr>
              <w:t>si</w:t>
            </w:r>
            <w:proofErr w:type="spellEnd"/>
            <w:r w:rsidRPr="00F37D44">
              <w:rPr>
                <w:rFonts w:ascii="Times New Roman" w:eastAsia="Calibri" w:hAnsi="Times New Roman"/>
                <w:bCs/>
              </w:rPr>
              <w:t xml:space="preserve">) pasiekimus, </w:t>
            </w:r>
            <w:r w:rsidRPr="00F37D44">
              <w:rPr>
                <w:rFonts w:ascii="Times New Roman" w:eastAsia="Calibri" w:hAnsi="Times New Roman"/>
                <w:bCs/>
              </w:rPr>
              <w:lastRenderedPageBreak/>
              <w:t xml:space="preserve">atsižvelgiant į mokymosi gimnazijoje </w:t>
            </w:r>
            <w:r>
              <w:rPr>
                <w:rFonts w:ascii="Times New Roman" w:eastAsia="Calibri" w:hAnsi="Times New Roman"/>
                <w:bCs/>
              </w:rPr>
              <w:t>startą,</w:t>
            </w:r>
            <w:r w:rsidRPr="00F37D44">
              <w:rPr>
                <w:rFonts w:ascii="Times New Roman" w:eastAsia="Calibri" w:hAnsi="Times New Roman"/>
                <w:bCs/>
              </w:rPr>
              <w:t xml:space="preserve"> asmenines raidos galimybes, mokiniui optimalų tempą </w:t>
            </w:r>
            <w:r>
              <w:rPr>
                <w:rFonts w:ascii="Times New Roman" w:eastAsia="Calibri" w:hAnsi="Times New Roman"/>
                <w:bCs/>
              </w:rPr>
              <w:t>bei</w:t>
            </w:r>
            <w:r w:rsidRPr="00F37D44">
              <w:rPr>
                <w:rFonts w:ascii="Times New Roman" w:eastAsia="Calibri" w:hAnsi="Times New Roman"/>
                <w:bCs/>
              </w:rPr>
              <w:t xml:space="preserve"> bendrosiose (taip pat ir atnaujintose) ugdymo programose numatytus reikalavimus. </w:t>
            </w:r>
            <w:proofErr w:type="spellStart"/>
            <w:r w:rsidRPr="00F37D44">
              <w:rPr>
                <w:rFonts w:ascii="Times New Roman" w:eastAsia="Calibri" w:hAnsi="Times New Roman"/>
                <w:bCs/>
                <w:lang w:val="en-GB"/>
              </w:rPr>
              <w:t>Sudarėme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sąlygas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kryptingai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plėtoti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turimas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įgyti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naujas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kompetencijas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Sistemingai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stebėjome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pažangą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klasės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grupės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gimnazijos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lygmenimis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Išsiaiškinę</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lūkesčius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asmeninio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tobulėjimo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tikslus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mokėmės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aptarti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vertinti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savo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mokymąsi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grįžtamojo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ryšio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pamokoje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metu</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Padėjome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susidaryti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asmeninio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tobulėjimo</w:t>
            </w:r>
            <w:proofErr w:type="spellEnd"/>
            <w:r w:rsidRPr="00F37D44">
              <w:rPr>
                <w:rFonts w:ascii="Times New Roman" w:eastAsia="Calibri" w:hAnsi="Times New Roman"/>
                <w:bCs/>
                <w:lang w:val="en-GB"/>
              </w:rPr>
              <w:t xml:space="preserve"> planus </w:t>
            </w:r>
            <w:proofErr w:type="spellStart"/>
            <w:r w:rsidRPr="00F37D44">
              <w:rPr>
                <w:rFonts w:ascii="Times New Roman" w:eastAsia="Calibri" w:hAnsi="Times New Roman"/>
                <w:bCs/>
                <w:lang w:val="en-GB"/>
              </w:rPr>
              <w:t>ir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koordinavome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jų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įgyvendinimą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bei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atlikome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mokymosi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pasiekimų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stebėseną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Teikėme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mokymosi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pagalbą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mokiniui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numatyta</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tvarka</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mokėme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apmąstyti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įsivertinti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savo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pažangą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Kiekvienu</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atveju</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kryptingai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gerėjo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ugdymo</w:t>
            </w:r>
            <w:proofErr w:type="spellEnd"/>
            <w:r w:rsidRPr="00F37D44">
              <w:rPr>
                <w:rFonts w:ascii="Times New Roman" w:eastAsia="Calibri" w:hAnsi="Times New Roman"/>
                <w:bCs/>
                <w:lang w:val="en-GB"/>
              </w:rPr>
              <w:t>(-</w:t>
            </w:r>
            <w:proofErr w:type="spellStart"/>
            <w:r w:rsidRPr="00F37D44">
              <w:rPr>
                <w:rFonts w:ascii="Times New Roman" w:eastAsia="Calibri" w:hAnsi="Times New Roman"/>
                <w:bCs/>
                <w:lang w:val="en-GB"/>
              </w:rPr>
              <w:t>si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rezultatai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Siekiant</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didesnės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motyvacijos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individualizavome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diferencijavome</w:t>
            </w:r>
            <w:proofErr w:type="spellEnd"/>
            <w:r w:rsidRPr="00F37D44">
              <w:rPr>
                <w:rFonts w:ascii="Times New Roman" w:eastAsia="Calibri" w:hAnsi="Times New Roman"/>
                <w:bCs/>
                <w:lang w:val="en-GB"/>
              </w:rPr>
              <w:t xml:space="preserve"> </w:t>
            </w:r>
            <w:proofErr w:type="spellStart"/>
            <w:r>
              <w:rPr>
                <w:rFonts w:ascii="Times New Roman" w:eastAsia="Calibri" w:hAnsi="Times New Roman"/>
                <w:bCs/>
                <w:lang w:val="en-GB"/>
              </w:rPr>
              <w:t>darbą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pamokose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skiriant</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namų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darbų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užduotis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atsižvelgia</w:t>
            </w:r>
            <w:r>
              <w:rPr>
                <w:rFonts w:ascii="Times New Roman" w:eastAsia="Calibri" w:hAnsi="Times New Roman"/>
                <w:bCs/>
                <w:lang w:val="en-GB"/>
              </w:rPr>
              <w:t>nt</w:t>
            </w:r>
            <w:proofErr w:type="spellEnd"/>
            <w:r w:rsidRPr="00F37D44">
              <w:rPr>
                <w:rFonts w:ascii="Times New Roman" w:eastAsia="Calibri" w:hAnsi="Times New Roman"/>
                <w:bCs/>
                <w:lang w:val="en-GB"/>
              </w:rPr>
              <w:t xml:space="preserve"> į </w:t>
            </w:r>
            <w:proofErr w:type="spellStart"/>
            <w:r w:rsidRPr="00F37D44">
              <w:rPr>
                <w:rFonts w:ascii="Times New Roman" w:eastAsia="Calibri" w:hAnsi="Times New Roman"/>
                <w:bCs/>
                <w:lang w:val="en-GB"/>
              </w:rPr>
              <w:t>mokinio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gebėjimus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darbo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tempą</w:t>
            </w:r>
            <w:proofErr w:type="spellEnd"/>
            <w:r w:rsidRPr="00F37D44">
              <w:rPr>
                <w:rFonts w:ascii="Times New Roman" w:eastAsia="Calibri" w:hAnsi="Times New Roman"/>
                <w:bCs/>
                <w:lang w:val="en-GB"/>
              </w:rPr>
              <w:t>.</w:t>
            </w:r>
          </w:p>
          <w:p w14:paraId="778368A3" w14:textId="77777777" w:rsidR="00AE2C86" w:rsidRPr="00F37D44" w:rsidRDefault="00AE2C86" w:rsidP="00AE2C86">
            <w:pPr>
              <w:pStyle w:val="ListParagraph"/>
              <w:spacing w:line="240" w:lineRule="auto"/>
              <w:ind w:left="53" w:firstLine="850"/>
              <w:jc w:val="both"/>
              <w:rPr>
                <w:rFonts w:ascii="Times New Roman" w:eastAsia="Calibri" w:hAnsi="Times New Roman"/>
                <w:bCs/>
                <w:lang w:val="en-GB"/>
              </w:rPr>
            </w:pPr>
            <w:proofErr w:type="spellStart"/>
            <w:r w:rsidRPr="00F37D44">
              <w:rPr>
                <w:rFonts w:ascii="Times New Roman" w:eastAsia="Calibri" w:hAnsi="Times New Roman"/>
                <w:bCs/>
                <w:lang w:val="en-GB"/>
              </w:rPr>
              <w:t>Gabiems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sudarėme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salygas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tenkinti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savo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interesus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leidžiant</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jiems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eksperimentuoti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naudoti</w:t>
            </w:r>
            <w:proofErr w:type="spellEnd"/>
            <w:r w:rsidRPr="00F37D44">
              <w:rPr>
                <w:rFonts w:ascii="Times New Roman" w:eastAsia="Calibri" w:hAnsi="Times New Roman"/>
                <w:bCs/>
                <w:lang w:val="en-GB"/>
              </w:rPr>
              <w:t xml:space="preserve"> IKT </w:t>
            </w:r>
            <w:proofErr w:type="spellStart"/>
            <w:r w:rsidRPr="00F37D44">
              <w:rPr>
                <w:rFonts w:ascii="Times New Roman" w:eastAsia="Calibri" w:hAnsi="Times New Roman"/>
                <w:bCs/>
                <w:lang w:val="en-GB"/>
              </w:rPr>
              <w:t>ar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mokslinę</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literatūrą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Padėjome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pasirengti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dalykinėms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olimpiadoms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konkursams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varžyboms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leido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pagerinti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dalykų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pasiekimus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Suteikiant</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galimybę</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lyderiauti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mokiniai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buvo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skatinami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dalyvauti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neakivaizdinėje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jaunųjų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chemikų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mokykloje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Pažinimas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respublikiniame</w:t>
            </w:r>
            <w:proofErr w:type="spellEnd"/>
            <w:r w:rsidRPr="00F37D44">
              <w:rPr>
                <w:rFonts w:ascii="Times New Roman" w:eastAsia="Calibri" w:hAnsi="Times New Roman"/>
                <w:bCs/>
                <w:lang w:val="en-GB"/>
              </w:rPr>
              <w:t xml:space="preserve"> STEAM </w:t>
            </w:r>
            <w:proofErr w:type="spellStart"/>
            <w:r w:rsidRPr="00F37D44">
              <w:rPr>
                <w:rFonts w:ascii="Times New Roman" w:eastAsia="Calibri" w:hAnsi="Times New Roman"/>
                <w:bCs/>
                <w:lang w:val="en-GB"/>
              </w:rPr>
              <w:t>mokslų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bei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gamtamoksliniame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Jaunųjų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tyrėjų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konkursuose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Siekiant</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pasitikrinti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savo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gebėjimus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skatinti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motyvaciją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gimnazistai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dalyvavo</w:t>
            </w:r>
            <w:proofErr w:type="spellEnd"/>
            <w:r w:rsidRPr="00F37D44">
              <w:rPr>
                <w:rFonts w:ascii="Times New Roman" w:eastAsia="Calibri" w:hAnsi="Times New Roman"/>
                <w:bCs/>
                <w:lang w:val="en-GB"/>
              </w:rPr>
              <w:t xml:space="preserve"> ES </w:t>
            </w:r>
            <w:proofErr w:type="spellStart"/>
            <w:r w:rsidRPr="00F37D44">
              <w:rPr>
                <w:rFonts w:ascii="Times New Roman" w:eastAsia="Calibri" w:hAnsi="Times New Roman"/>
                <w:bCs/>
                <w:lang w:val="en-GB"/>
              </w:rPr>
              <w:t>jaunųjų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mokslininkų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konkurso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nacionaliniame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etape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vertimų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iliustracijų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konkurse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Tavo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žvilgsnis</w:t>
            </w:r>
            <w:proofErr w:type="spellEnd"/>
            <w:r w:rsidRPr="00F37D44">
              <w:rPr>
                <w:rFonts w:ascii="Times New Roman" w:eastAsia="Calibri" w:hAnsi="Times New Roman"/>
                <w:bCs/>
                <w:lang w:val="en-GB"/>
              </w:rPr>
              <w:t xml:space="preserve">”, IT </w:t>
            </w:r>
            <w:proofErr w:type="spellStart"/>
            <w:r w:rsidRPr="00F37D44">
              <w:rPr>
                <w:rFonts w:ascii="Times New Roman" w:eastAsia="Calibri" w:hAnsi="Times New Roman"/>
                <w:bCs/>
                <w:lang w:val="en-GB"/>
              </w:rPr>
              <w:t>konkurse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Bebras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kalbų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matematikos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gamtos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mokslų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istorijos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konkurse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Kengūra</w:t>
            </w:r>
            <w:proofErr w:type="spellEnd"/>
            <w:r w:rsidRPr="00F37D44">
              <w:rPr>
                <w:rFonts w:ascii="Times New Roman" w:eastAsia="Calibri" w:hAnsi="Times New Roman"/>
                <w:bCs/>
                <w:lang w:val="en-GB"/>
              </w:rPr>
              <w:t>”, “</w:t>
            </w:r>
            <w:proofErr w:type="spellStart"/>
            <w:r w:rsidRPr="00F37D44">
              <w:rPr>
                <w:rFonts w:ascii="Times New Roman" w:eastAsia="Calibri" w:hAnsi="Times New Roman"/>
                <w:bCs/>
                <w:lang w:val="en-GB"/>
              </w:rPr>
              <w:t>Olympis</w:t>
            </w:r>
            <w:proofErr w:type="spellEnd"/>
            <w:r w:rsidRPr="00F37D44">
              <w:rPr>
                <w:rFonts w:ascii="Times New Roman" w:eastAsia="Calibri" w:hAnsi="Times New Roman"/>
                <w:bCs/>
                <w:lang w:val="en-GB"/>
              </w:rPr>
              <w:t>”.</w:t>
            </w:r>
          </w:p>
          <w:p w14:paraId="74CFFE88" w14:textId="77777777" w:rsidR="00AE2C86" w:rsidRDefault="00AE2C86" w:rsidP="00AE2C86">
            <w:pPr>
              <w:pStyle w:val="ListParagraph"/>
              <w:spacing w:line="240" w:lineRule="auto"/>
              <w:ind w:left="0" w:firstLine="902"/>
              <w:jc w:val="both"/>
              <w:rPr>
                <w:rFonts w:ascii="Times New Roman" w:eastAsia="Calibri" w:hAnsi="Times New Roman"/>
                <w:bCs/>
                <w:lang w:val="en-GB"/>
              </w:rPr>
            </w:pPr>
            <w:proofErr w:type="spellStart"/>
            <w:r w:rsidRPr="00F37D44">
              <w:rPr>
                <w:rFonts w:ascii="Times New Roman" w:eastAsia="Calibri" w:hAnsi="Times New Roman"/>
                <w:bCs/>
                <w:lang w:val="en-GB"/>
              </w:rPr>
              <w:t>Motyvacijos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stokojančių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mokinių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tėvams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globėjams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rūpintojams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pirmiausia</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buvo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teikiama</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pagalba</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išsiaiškintant</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ugdymosi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sunkumų</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netinkamo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elgesio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priežastis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pateiktos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rekomendacijos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pozityvaus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bendravimo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kūrimui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Siekiant</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laiku</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išspręsti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mokymosi</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problemas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tėvus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globėjus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rūpintojus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informuodavome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apie</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vaiko</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pasiekimus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teikiamą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pagalbą</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ar</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numatomas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priemones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pasiekimams</w:t>
            </w:r>
            <w:proofErr w:type="spellEnd"/>
            <w:r w:rsidRPr="00F37D44">
              <w:rPr>
                <w:rFonts w:ascii="Times New Roman" w:eastAsia="Calibri" w:hAnsi="Times New Roman"/>
                <w:bCs/>
                <w:lang w:val="en-GB"/>
              </w:rPr>
              <w:t xml:space="preserve"> </w:t>
            </w:r>
            <w:proofErr w:type="spellStart"/>
            <w:r w:rsidRPr="00F37D44">
              <w:rPr>
                <w:rFonts w:ascii="Times New Roman" w:eastAsia="Calibri" w:hAnsi="Times New Roman"/>
                <w:bCs/>
                <w:lang w:val="en-GB"/>
              </w:rPr>
              <w:t>gerinti</w:t>
            </w:r>
            <w:proofErr w:type="spellEnd"/>
            <w:r w:rsidRPr="00F37D44">
              <w:rPr>
                <w:rFonts w:ascii="Times New Roman" w:eastAsia="Calibri" w:hAnsi="Times New Roman"/>
                <w:bCs/>
                <w:lang w:val="en-GB"/>
              </w:rPr>
              <w:t>.</w:t>
            </w:r>
          </w:p>
          <w:p w14:paraId="671958C9" w14:textId="2B5BC8E6" w:rsidR="00476BB5" w:rsidRPr="00487CC2" w:rsidRDefault="00AE2C86" w:rsidP="00AE2C86">
            <w:pPr>
              <w:pStyle w:val="ListParagraph"/>
              <w:spacing w:line="240" w:lineRule="auto"/>
              <w:ind w:left="0" w:firstLine="902"/>
              <w:jc w:val="both"/>
              <w:rPr>
                <w:rFonts w:ascii="Times New Roman" w:hAnsi="Times New Roman"/>
                <w:szCs w:val="24"/>
              </w:rPr>
            </w:pPr>
            <w:r w:rsidRPr="00F37D44">
              <w:rPr>
                <w:rFonts w:ascii="Times New Roman" w:hAnsi="Times New Roman"/>
                <w:bCs/>
              </w:rPr>
              <w:t>Daug dėmesio sk</w:t>
            </w:r>
            <w:r>
              <w:rPr>
                <w:rFonts w:ascii="Times New Roman" w:hAnsi="Times New Roman"/>
                <w:bCs/>
              </w:rPr>
              <w:t>y</w:t>
            </w:r>
            <w:r w:rsidRPr="00F37D44">
              <w:rPr>
                <w:rFonts w:ascii="Times New Roman" w:hAnsi="Times New Roman"/>
                <w:bCs/>
              </w:rPr>
              <w:t>r</w:t>
            </w:r>
            <w:r>
              <w:rPr>
                <w:rFonts w:ascii="Times New Roman" w:hAnsi="Times New Roman"/>
                <w:bCs/>
              </w:rPr>
              <w:t>ė</w:t>
            </w:r>
            <w:r w:rsidRPr="00F37D44">
              <w:rPr>
                <w:rFonts w:ascii="Times New Roman" w:hAnsi="Times New Roman"/>
                <w:bCs/>
              </w:rPr>
              <w:t>m</w:t>
            </w:r>
            <w:r>
              <w:rPr>
                <w:rFonts w:ascii="Times New Roman" w:hAnsi="Times New Roman"/>
                <w:bCs/>
              </w:rPr>
              <w:t>e</w:t>
            </w:r>
            <w:r w:rsidRPr="00F37D44">
              <w:rPr>
                <w:rFonts w:ascii="Times New Roman" w:hAnsi="Times New Roman"/>
                <w:bCs/>
              </w:rPr>
              <w:t xml:space="preserve"> susipažinimui su atnaujintomis programomis, svarstymui, analizei, vertinimui. Visi gimnazijos mokytojai nuolat dalyvauja m</w:t>
            </w:r>
            <w:r w:rsidRPr="00F37D44">
              <w:rPr>
                <w:rFonts w:ascii="Times New Roman" w:hAnsi="Times New Roman"/>
              </w:rPr>
              <w:t>okytojų kompetencijų tobulinimo programose</w:t>
            </w:r>
            <w:r>
              <w:rPr>
                <w:rFonts w:ascii="Times New Roman" w:hAnsi="Times New Roman"/>
              </w:rPr>
              <w:t xml:space="preserve"> organizuotose NŠA, </w:t>
            </w:r>
            <w:r w:rsidRPr="00F37D44">
              <w:rPr>
                <w:rFonts w:ascii="Times New Roman" w:hAnsi="Times New Roman"/>
              </w:rPr>
              <w:t>“Ugdymo meistrų”</w:t>
            </w:r>
            <w:r>
              <w:rPr>
                <w:rFonts w:ascii="Times New Roman" w:hAnsi="Times New Roman"/>
              </w:rPr>
              <w:t>, etc.</w:t>
            </w:r>
            <w:r w:rsidRPr="00F37D44">
              <w:rPr>
                <w:rFonts w:ascii="Times New Roman" w:hAnsi="Times New Roman"/>
              </w:rPr>
              <w:t>, skirtose atnaujinto ugdymo turinio įgyvendinimui.</w:t>
            </w:r>
          </w:p>
          <w:p w14:paraId="16F3E187" w14:textId="251FB303" w:rsidR="00476BB5" w:rsidRPr="00487CC2" w:rsidRDefault="00476BB5" w:rsidP="00AE2C86">
            <w:pPr>
              <w:pStyle w:val="ListParagraph"/>
              <w:spacing w:line="240" w:lineRule="auto"/>
              <w:ind w:left="0" w:firstLine="902"/>
              <w:jc w:val="both"/>
              <w:rPr>
                <w:rFonts w:ascii="Times New Roman" w:eastAsia="Calibri" w:hAnsi="Times New Roman" w:cs="Times New Roman"/>
                <w:bCs/>
                <w:szCs w:val="24"/>
              </w:rPr>
            </w:pPr>
            <w:r w:rsidRPr="00487CC2">
              <w:rPr>
                <w:rFonts w:ascii="Times New Roman" w:hAnsi="Times New Roman" w:cs="Times New Roman"/>
              </w:rPr>
              <w:t>Iš viso mokytojai dalyvavo 296-iuose kvalifikacijos kėlimo renginiuose (kurių metu gavo kvalifikacijos pažymėjimus). Iš viso 296 renginiuose mokytojai praleido 3659,6 valandas. Iš vis iš valstybės lėšų mokytojų kvalifikacijos kėlimui buvo skirta 2,148,80 EUR. Kitos lėšos sudarė 86 EUR. Iš viso kvalifikacijai skirta 2,234,80 EUR. Savišvietai mokytojai skyrė taip pat didelę dalį savo asmeninio laiko reguliariai dalyvaudami kvalifikacijos kėlimo renginiuose, kurių metų kvalifikacijos kėlimo renginio pažymėjimo, patvirtinančio įgytas žinias/patirtis nebuvo išduodami.</w:t>
            </w:r>
          </w:p>
          <w:p w14:paraId="069FEFA2" w14:textId="7AF54744" w:rsidR="00A01889" w:rsidRPr="00487CC2" w:rsidRDefault="00A01889" w:rsidP="00AE2C86">
            <w:pPr>
              <w:pStyle w:val="ListParagraph"/>
              <w:spacing w:line="240" w:lineRule="auto"/>
              <w:ind w:left="0" w:firstLine="902"/>
              <w:jc w:val="both"/>
              <w:rPr>
                <w:rFonts w:ascii="Times New Roman" w:hAnsi="Times New Roman" w:cs="Times New Roman"/>
              </w:rPr>
            </w:pPr>
            <w:r w:rsidRPr="00487CC2">
              <w:rPr>
                <w:rFonts w:ascii="Times New Roman" w:eastAsia="Calibri" w:hAnsi="Times New Roman"/>
                <w:bCs/>
                <w:szCs w:val="24"/>
              </w:rPr>
              <w:t>N</w:t>
            </w:r>
            <w:r w:rsidRPr="00487CC2">
              <w:rPr>
                <w:rFonts w:ascii="Times New Roman" w:eastAsia="Calibri" w:hAnsi="Times New Roman" w:cs="Times New Roman"/>
                <w:bCs/>
                <w:szCs w:val="24"/>
              </w:rPr>
              <w:t xml:space="preserve">uolat vykdomas tolimesnis ugdymosi uždavinių, pasiekimų ir pažangos planavimas naudojantis informacija apie mokinio </w:t>
            </w:r>
            <w:proofErr w:type="spellStart"/>
            <w:r w:rsidRPr="00487CC2">
              <w:rPr>
                <w:rFonts w:ascii="Times New Roman" w:eastAsia="Calibri" w:hAnsi="Times New Roman" w:cs="Times New Roman"/>
                <w:bCs/>
                <w:szCs w:val="24"/>
              </w:rPr>
              <w:t>kompetenciju</w:t>
            </w:r>
            <w:proofErr w:type="spellEnd"/>
            <w:r w:rsidRPr="00487CC2">
              <w:rPr>
                <w:rFonts w:ascii="Times New Roman" w:eastAsia="Calibri" w:hAnsi="Times New Roman" w:cs="Times New Roman"/>
                <w:bCs/>
                <w:szCs w:val="24"/>
              </w:rPr>
              <w:t xml:space="preserve">̨ lygį, remiantis jo pasiekimų </w:t>
            </w:r>
            <w:proofErr w:type="spellStart"/>
            <w:r w:rsidRPr="00487CC2">
              <w:rPr>
                <w:rFonts w:ascii="Times New Roman" w:eastAsia="Calibri" w:hAnsi="Times New Roman" w:cs="Times New Roman"/>
                <w:bCs/>
                <w:szCs w:val="24"/>
              </w:rPr>
              <w:t>įrodymais</w:t>
            </w:r>
            <w:proofErr w:type="spellEnd"/>
            <w:r w:rsidRPr="00487CC2">
              <w:rPr>
                <w:rFonts w:ascii="Times New Roman" w:eastAsia="Calibri" w:hAnsi="Times New Roman" w:cs="Times New Roman"/>
                <w:bCs/>
                <w:szCs w:val="24"/>
              </w:rPr>
              <w:t xml:space="preserve"> ir dialogu su mokiniu. Tikslų, </w:t>
            </w:r>
            <w:proofErr w:type="spellStart"/>
            <w:r w:rsidRPr="00487CC2">
              <w:rPr>
                <w:rFonts w:ascii="Times New Roman" w:eastAsia="Calibri" w:hAnsi="Times New Roman" w:cs="Times New Roman"/>
                <w:bCs/>
                <w:szCs w:val="24"/>
              </w:rPr>
              <w:t>kuriančiu</w:t>
            </w:r>
            <w:proofErr w:type="spellEnd"/>
            <w:r w:rsidRPr="00487CC2">
              <w:rPr>
                <w:rFonts w:ascii="Times New Roman" w:eastAsia="Calibri" w:hAnsi="Times New Roman" w:cs="Times New Roman"/>
                <w:bCs/>
                <w:szCs w:val="24"/>
              </w:rPr>
              <w:t xml:space="preserve">̨ mokiniui nuolatinius </w:t>
            </w:r>
            <w:proofErr w:type="spellStart"/>
            <w:r w:rsidRPr="00487CC2">
              <w:rPr>
                <w:rFonts w:ascii="Times New Roman" w:eastAsia="Calibri" w:hAnsi="Times New Roman" w:cs="Times New Roman"/>
                <w:bCs/>
                <w:szCs w:val="24"/>
              </w:rPr>
              <w:t>iššūkius</w:t>
            </w:r>
            <w:proofErr w:type="spellEnd"/>
            <w:r w:rsidRPr="00487CC2">
              <w:rPr>
                <w:rFonts w:ascii="Times New Roman" w:eastAsia="Calibri" w:hAnsi="Times New Roman" w:cs="Times New Roman"/>
                <w:bCs/>
                <w:szCs w:val="24"/>
              </w:rPr>
              <w:t xml:space="preserve">, </w:t>
            </w:r>
            <w:proofErr w:type="spellStart"/>
            <w:r w:rsidRPr="00487CC2">
              <w:rPr>
                <w:rFonts w:ascii="Times New Roman" w:eastAsia="Calibri" w:hAnsi="Times New Roman" w:cs="Times New Roman"/>
                <w:bCs/>
                <w:szCs w:val="24"/>
              </w:rPr>
              <w:t>reikalaujančiu</w:t>
            </w:r>
            <w:proofErr w:type="spellEnd"/>
            <w:r w:rsidRPr="00487CC2">
              <w:rPr>
                <w:rFonts w:ascii="Times New Roman" w:eastAsia="Calibri" w:hAnsi="Times New Roman" w:cs="Times New Roman"/>
                <w:bCs/>
                <w:szCs w:val="24"/>
              </w:rPr>
              <w:t xml:space="preserve">̨ </w:t>
            </w:r>
            <w:proofErr w:type="spellStart"/>
            <w:r w:rsidRPr="00487CC2">
              <w:rPr>
                <w:rFonts w:ascii="Times New Roman" w:eastAsia="Calibri" w:hAnsi="Times New Roman" w:cs="Times New Roman"/>
                <w:bCs/>
                <w:szCs w:val="24"/>
              </w:rPr>
              <w:t>pastangu</w:t>
            </w:r>
            <w:proofErr w:type="spellEnd"/>
            <w:r w:rsidRPr="00487CC2">
              <w:rPr>
                <w:rFonts w:ascii="Times New Roman" w:eastAsia="Calibri" w:hAnsi="Times New Roman" w:cs="Times New Roman"/>
                <w:bCs/>
                <w:szCs w:val="24"/>
              </w:rPr>
              <w:t xml:space="preserve">̨ ir atkaklumo, </w:t>
            </w:r>
            <w:proofErr w:type="spellStart"/>
            <w:r w:rsidRPr="00487CC2">
              <w:rPr>
                <w:rFonts w:ascii="Times New Roman" w:eastAsia="Calibri" w:hAnsi="Times New Roman" w:cs="Times New Roman"/>
                <w:bCs/>
                <w:szCs w:val="24"/>
              </w:rPr>
              <w:t>kėlimas</w:t>
            </w:r>
            <w:proofErr w:type="spellEnd"/>
            <w:r w:rsidRPr="00487CC2">
              <w:rPr>
                <w:rFonts w:ascii="Times New Roman" w:eastAsia="Calibri" w:hAnsi="Times New Roman" w:cs="Times New Roman"/>
                <w:bCs/>
                <w:szCs w:val="24"/>
              </w:rPr>
              <w:t xml:space="preserve">. </w:t>
            </w:r>
            <w:proofErr w:type="spellStart"/>
            <w:r w:rsidRPr="00487CC2">
              <w:rPr>
                <w:rFonts w:ascii="Times New Roman" w:eastAsia="Calibri" w:hAnsi="Times New Roman" w:cs="Times New Roman"/>
                <w:bCs/>
                <w:szCs w:val="24"/>
              </w:rPr>
              <w:t>Galimybiu</w:t>
            </w:r>
            <w:proofErr w:type="spellEnd"/>
            <w:r w:rsidRPr="00487CC2">
              <w:rPr>
                <w:rFonts w:ascii="Times New Roman" w:eastAsia="Calibri" w:hAnsi="Times New Roman" w:cs="Times New Roman"/>
                <w:bCs/>
                <w:szCs w:val="24"/>
              </w:rPr>
              <w:t xml:space="preserve">̨ ir </w:t>
            </w:r>
            <w:proofErr w:type="spellStart"/>
            <w:r w:rsidRPr="00487CC2">
              <w:rPr>
                <w:rFonts w:ascii="Times New Roman" w:eastAsia="Calibri" w:hAnsi="Times New Roman" w:cs="Times New Roman"/>
                <w:bCs/>
                <w:szCs w:val="24"/>
              </w:rPr>
              <w:t>sąlygu</w:t>
            </w:r>
            <w:proofErr w:type="spellEnd"/>
            <w:r w:rsidRPr="00487CC2">
              <w:rPr>
                <w:rFonts w:ascii="Times New Roman" w:eastAsia="Calibri" w:hAnsi="Times New Roman" w:cs="Times New Roman"/>
                <w:bCs/>
                <w:szCs w:val="24"/>
              </w:rPr>
              <w:t xml:space="preserve">̨ mokiniams dalyvauti </w:t>
            </w:r>
            <w:proofErr w:type="spellStart"/>
            <w:r w:rsidRPr="00487CC2">
              <w:rPr>
                <w:rFonts w:ascii="Times New Roman" w:eastAsia="Calibri" w:hAnsi="Times New Roman" w:cs="Times New Roman"/>
                <w:bCs/>
                <w:szCs w:val="24"/>
              </w:rPr>
              <w:t>būreliuose</w:t>
            </w:r>
            <w:proofErr w:type="spellEnd"/>
            <w:r w:rsidRPr="00487CC2">
              <w:rPr>
                <w:rFonts w:ascii="Times New Roman" w:eastAsia="Calibri" w:hAnsi="Times New Roman" w:cs="Times New Roman"/>
                <w:bCs/>
                <w:szCs w:val="24"/>
              </w:rPr>
              <w:t xml:space="preserve">, </w:t>
            </w:r>
            <w:r w:rsidRPr="00487CC2">
              <w:rPr>
                <w:rFonts w:ascii="Times New Roman" w:eastAsia="Calibri" w:hAnsi="Times New Roman" w:cs="Times New Roman"/>
                <w:bCs/>
                <w:szCs w:val="24"/>
              </w:rPr>
              <w:lastRenderedPageBreak/>
              <w:t xml:space="preserve">projektuose, renginiuose, </w:t>
            </w:r>
            <w:proofErr w:type="spellStart"/>
            <w:r w:rsidRPr="00487CC2">
              <w:rPr>
                <w:rFonts w:ascii="Times New Roman" w:eastAsia="Calibri" w:hAnsi="Times New Roman" w:cs="Times New Roman"/>
                <w:bCs/>
                <w:szCs w:val="24"/>
              </w:rPr>
              <w:t>pilietinėse</w:t>
            </w:r>
            <w:proofErr w:type="spellEnd"/>
            <w:r w:rsidRPr="00487CC2">
              <w:rPr>
                <w:rFonts w:ascii="Times New Roman" w:eastAsia="Calibri" w:hAnsi="Times New Roman" w:cs="Times New Roman"/>
                <w:bCs/>
                <w:szCs w:val="24"/>
              </w:rPr>
              <w:t xml:space="preserve"> iniciatyvose, </w:t>
            </w:r>
            <w:proofErr w:type="spellStart"/>
            <w:r w:rsidRPr="00487CC2">
              <w:rPr>
                <w:rFonts w:ascii="Times New Roman" w:eastAsia="Calibri" w:hAnsi="Times New Roman" w:cs="Times New Roman"/>
                <w:bCs/>
                <w:szCs w:val="24"/>
              </w:rPr>
              <w:t>savanorystės</w:t>
            </w:r>
            <w:proofErr w:type="spellEnd"/>
            <w:r w:rsidRPr="00487CC2">
              <w:rPr>
                <w:rFonts w:ascii="Times New Roman" w:eastAsia="Calibri" w:hAnsi="Times New Roman" w:cs="Times New Roman"/>
                <w:bCs/>
                <w:szCs w:val="24"/>
              </w:rPr>
              <w:t xml:space="preserve">, labdaringose veiklose ir kt. sudarymas; konkursų, individualių mokinio pasiekimų (darbų ir </w:t>
            </w:r>
            <w:proofErr w:type="spellStart"/>
            <w:r w:rsidRPr="00487CC2">
              <w:rPr>
                <w:rFonts w:ascii="Times New Roman" w:eastAsia="Calibri" w:hAnsi="Times New Roman" w:cs="Times New Roman"/>
                <w:bCs/>
                <w:szCs w:val="24"/>
              </w:rPr>
              <w:t>kūriniu</w:t>
            </w:r>
            <w:proofErr w:type="spellEnd"/>
            <w:r w:rsidRPr="00487CC2">
              <w:rPr>
                <w:rFonts w:ascii="Times New Roman" w:eastAsia="Calibri" w:hAnsi="Times New Roman" w:cs="Times New Roman"/>
                <w:bCs/>
                <w:szCs w:val="24"/>
              </w:rPr>
              <w:t xml:space="preserve">̨, </w:t>
            </w:r>
            <w:proofErr w:type="spellStart"/>
            <w:r w:rsidRPr="00487CC2">
              <w:rPr>
                <w:rFonts w:ascii="Times New Roman" w:eastAsia="Calibri" w:hAnsi="Times New Roman" w:cs="Times New Roman"/>
                <w:bCs/>
                <w:szCs w:val="24"/>
              </w:rPr>
              <w:t>gebėjimu</w:t>
            </w:r>
            <w:proofErr w:type="spellEnd"/>
            <w:r w:rsidRPr="00487CC2">
              <w:rPr>
                <w:rFonts w:ascii="Times New Roman" w:eastAsia="Calibri" w:hAnsi="Times New Roman" w:cs="Times New Roman"/>
                <w:bCs/>
                <w:szCs w:val="24"/>
              </w:rPr>
              <w:t xml:space="preserve">̨, </w:t>
            </w:r>
            <w:proofErr w:type="spellStart"/>
            <w:r w:rsidRPr="00487CC2">
              <w:rPr>
                <w:rFonts w:ascii="Times New Roman" w:eastAsia="Calibri" w:hAnsi="Times New Roman" w:cs="Times New Roman"/>
                <w:bCs/>
                <w:szCs w:val="24"/>
              </w:rPr>
              <w:t>laimėjimu</w:t>
            </w:r>
            <w:proofErr w:type="spellEnd"/>
            <w:r w:rsidRPr="00487CC2">
              <w:rPr>
                <w:rFonts w:ascii="Times New Roman" w:eastAsia="Calibri" w:hAnsi="Times New Roman" w:cs="Times New Roman"/>
                <w:bCs/>
                <w:szCs w:val="24"/>
              </w:rPr>
              <w:t xml:space="preserve">̨) ir </w:t>
            </w:r>
            <w:proofErr w:type="spellStart"/>
            <w:r w:rsidRPr="00487CC2">
              <w:rPr>
                <w:rFonts w:ascii="Times New Roman" w:eastAsia="Calibri" w:hAnsi="Times New Roman" w:cs="Times New Roman"/>
                <w:bCs/>
                <w:szCs w:val="24"/>
              </w:rPr>
              <w:t>pastangu</w:t>
            </w:r>
            <w:proofErr w:type="spellEnd"/>
            <w:r w:rsidRPr="00487CC2">
              <w:rPr>
                <w:rFonts w:ascii="Times New Roman" w:eastAsia="Calibri" w:hAnsi="Times New Roman" w:cs="Times New Roman"/>
                <w:bCs/>
                <w:szCs w:val="24"/>
              </w:rPr>
              <w:t>̨ matymas, pripažinimas ir skatinimas.</w:t>
            </w:r>
          </w:p>
        </w:tc>
      </w:tr>
      <w:tr w:rsidR="00EC55C4" w:rsidRPr="00EC55C4" w14:paraId="3D63B9BF" w14:textId="77777777" w:rsidTr="00EC55C4">
        <w:tc>
          <w:tcPr>
            <w:tcW w:w="2961" w:type="dxa"/>
          </w:tcPr>
          <w:p w14:paraId="0F4D62CD" w14:textId="377BB57E" w:rsidR="00EC55C4" w:rsidRPr="00487CC2" w:rsidRDefault="00FF76C5" w:rsidP="00EC55C4">
            <w:pPr>
              <w:pStyle w:val="ListParagraph"/>
              <w:ind w:left="0"/>
              <w:jc w:val="both"/>
              <w:rPr>
                <w:rFonts w:ascii="Times New Roman" w:hAnsi="Times New Roman" w:cs="Times New Roman"/>
              </w:rPr>
            </w:pPr>
            <w:r w:rsidRPr="00487CC2">
              <w:rPr>
                <w:rFonts w:ascii="Times New Roman" w:hAnsi="Times New Roman" w:cs="Times New Roman"/>
                <w:bCs/>
              </w:rPr>
              <w:lastRenderedPageBreak/>
              <w:t xml:space="preserve">Bendruomenės lyderystė ir bendradarbiavimas užtikrinant </w:t>
            </w:r>
            <w:proofErr w:type="spellStart"/>
            <w:r w:rsidRPr="00487CC2">
              <w:rPr>
                <w:rFonts w:ascii="Times New Roman" w:hAnsi="Times New Roman" w:cs="Times New Roman"/>
                <w:bCs/>
              </w:rPr>
              <w:t>įtraukųjį</w:t>
            </w:r>
            <w:proofErr w:type="spellEnd"/>
            <w:r w:rsidRPr="00487CC2">
              <w:rPr>
                <w:rFonts w:ascii="Times New Roman" w:hAnsi="Times New Roman" w:cs="Times New Roman"/>
                <w:bCs/>
              </w:rPr>
              <w:t xml:space="preserve"> ugdymą</w:t>
            </w:r>
          </w:p>
        </w:tc>
        <w:tc>
          <w:tcPr>
            <w:tcW w:w="5947" w:type="dxa"/>
          </w:tcPr>
          <w:p w14:paraId="4C23520E" w14:textId="76C317E0" w:rsidR="00476BB5" w:rsidRPr="00487CC2" w:rsidRDefault="00476BB5" w:rsidP="00AE2C86">
            <w:pPr>
              <w:ind w:firstLine="902"/>
              <w:jc w:val="both"/>
              <w:rPr>
                <w:rFonts w:ascii="Times New Roman" w:hAnsi="Times New Roman"/>
                <w:bCs/>
                <w:szCs w:val="24"/>
                <w:lang w:val="en-GB"/>
              </w:rPr>
            </w:pPr>
            <w:r w:rsidRPr="00487CC2">
              <w:rPr>
                <w:rFonts w:ascii="Times New Roman" w:hAnsi="Times New Roman"/>
                <w:bCs/>
                <w:szCs w:val="24"/>
              </w:rPr>
              <w:t xml:space="preserve">Mokytojai turi gero darbo viziją, kuria remdamiesi vertina savo veiklą ir jos rezultatus, </w:t>
            </w:r>
            <w:proofErr w:type="spellStart"/>
            <w:r w:rsidRPr="00487CC2">
              <w:rPr>
                <w:rFonts w:ascii="Times New Roman" w:hAnsi="Times New Roman"/>
                <w:bCs/>
                <w:szCs w:val="24"/>
              </w:rPr>
              <w:t>asmeninės</w:t>
            </w:r>
            <w:proofErr w:type="spellEnd"/>
            <w:r w:rsidRPr="00487CC2">
              <w:rPr>
                <w:rFonts w:ascii="Times New Roman" w:hAnsi="Times New Roman"/>
                <w:bCs/>
                <w:szCs w:val="24"/>
              </w:rPr>
              <w:t xml:space="preserve"> kompetencijos ribas ir </w:t>
            </w:r>
            <w:proofErr w:type="spellStart"/>
            <w:r w:rsidRPr="00487CC2">
              <w:rPr>
                <w:rFonts w:ascii="Times New Roman" w:hAnsi="Times New Roman"/>
                <w:bCs/>
                <w:szCs w:val="24"/>
              </w:rPr>
              <w:t>būtinas</w:t>
            </w:r>
            <w:proofErr w:type="spellEnd"/>
            <w:r w:rsidRPr="00487CC2">
              <w:rPr>
                <w:rFonts w:ascii="Times New Roman" w:hAnsi="Times New Roman"/>
                <w:bCs/>
                <w:szCs w:val="24"/>
              </w:rPr>
              <w:t xml:space="preserve"> profesinio </w:t>
            </w:r>
            <w:proofErr w:type="spellStart"/>
            <w:r w:rsidRPr="00487CC2">
              <w:rPr>
                <w:rFonts w:ascii="Times New Roman" w:hAnsi="Times New Roman"/>
                <w:bCs/>
                <w:szCs w:val="24"/>
              </w:rPr>
              <w:t>tobulėjimo</w:t>
            </w:r>
            <w:proofErr w:type="spellEnd"/>
            <w:r w:rsidRPr="00487CC2">
              <w:rPr>
                <w:rFonts w:ascii="Times New Roman" w:hAnsi="Times New Roman"/>
                <w:bCs/>
                <w:szCs w:val="24"/>
              </w:rPr>
              <w:t xml:space="preserve"> sritis. </w:t>
            </w:r>
            <w:proofErr w:type="spellStart"/>
            <w:r w:rsidRPr="00487CC2">
              <w:rPr>
                <w:rFonts w:ascii="Times New Roman" w:hAnsi="Times New Roman"/>
                <w:bCs/>
                <w:szCs w:val="24"/>
                <w:lang w:val="en-GB"/>
              </w:rPr>
              <w:t>Asmeninis</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meistriškumas</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paremtas</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nuostata</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kuo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geriau</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atlikti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savo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darba</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ir</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siekti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nuolatinio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tobulėjimo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Mokytojai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išmano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savo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ugdymo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sriti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domisi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ir</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seka</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naujoves</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Jie</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dirba</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kaip</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savo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srities</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profesionalai</w:t>
            </w:r>
            <w:proofErr w:type="spellEnd"/>
            <w:r w:rsidRPr="00487CC2">
              <w:rPr>
                <w:rFonts w:ascii="Times New Roman" w:hAnsi="Times New Roman"/>
                <w:bCs/>
                <w:szCs w:val="24"/>
                <w:lang w:val="en-GB"/>
              </w:rPr>
              <w:t xml:space="preserve"> – </w:t>
            </w:r>
            <w:proofErr w:type="spellStart"/>
            <w:r w:rsidRPr="00487CC2">
              <w:rPr>
                <w:rFonts w:ascii="Times New Roman" w:hAnsi="Times New Roman"/>
                <w:bCs/>
                <w:szCs w:val="24"/>
                <w:lang w:val="en-GB"/>
              </w:rPr>
              <w:t>šiuolaikiškai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įdomiai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bei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veiksmingai</w:t>
            </w:r>
            <w:proofErr w:type="spellEnd"/>
            <w:r w:rsidRPr="00487CC2">
              <w:rPr>
                <w:rFonts w:ascii="Times New Roman" w:hAnsi="Times New Roman"/>
                <w:bCs/>
                <w:szCs w:val="24"/>
                <w:lang w:val="en-GB"/>
              </w:rPr>
              <w:t xml:space="preserve"> – </w:t>
            </w:r>
            <w:proofErr w:type="spellStart"/>
            <w:r w:rsidRPr="00487CC2">
              <w:rPr>
                <w:rFonts w:ascii="Times New Roman" w:hAnsi="Times New Roman"/>
                <w:bCs/>
                <w:szCs w:val="24"/>
                <w:lang w:val="en-GB"/>
              </w:rPr>
              <w:t>ir</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siekia</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dirbti</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kuo</w:t>
            </w:r>
            <w:proofErr w:type="spellEnd"/>
            <w:r w:rsidRPr="00487CC2">
              <w:rPr>
                <w:rFonts w:ascii="Times New Roman" w:hAnsi="Times New Roman"/>
                <w:bCs/>
                <w:szCs w:val="24"/>
                <w:lang w:val="en-GB"/>
              </w:rPr>
              <w:t xml:space="preserve"> </w:t>
            </w:r>
            <w:proofErr w:type="spellStart"/>
            <w:r w:rsidRPr="00487CC2">
              <w:rPr>
                <w:rFonts w:ascii="Times New Roman" w:hAnsi="Times New Roman"/>
                <w:bCs/>
                <w:szCs w:val="24"/>
                <w:lang w:val="en-GB"/>
              </w:rPr>
              <w:t>geriau</w:t>
            </w:r>
            <w:proofErr w:type="spellEnd"/>
            <w:r w:rsidRPr="00487CC2">
              <w:rPr>
                <w:rFonts w:ascii="Times New Roman" w:hAnsi="Times New Roman"/>
                <w:bCs/>
                <w:szCs w:val="24"/>
                <w:lang w:val="en-GB"/>
              </w:rPr>
              <w:t>.</w:t>
            </w:r>
          </w:p>
          <w:p w14:paraId="08E7F0E2" w14:textId="554A1C18" w:rsidR="00FC6D2C" w:rsidRPr="00487CC2" w:rsidRDefault="00FC6D2C" w:rsidP="00AE2C86">
            <w:pPr>
              <w:ind w:firstLine="902"/>
              <w:jc w:val="both"/>
              <w:rPr>
                <w:rFonts w:ascii="Times New Roman" w:hAnsi="Times New Roman"/>
                <w:szCs w:val="24"/>
                <w:u w:val="single"/>
              </w:rPr>
            </w:pPr>
            <w:r w:rsidRPr="00487CC2">
              <w:rPr>
                <w:rFonts w:ascii="Times New Roman" w:hAnsi="Times New Roman"/>
                <w:bCs/>
                <w:szCs w:val="24"/>
              </w:rPr>
              <w:t>Gimnazijos tikslas yra ugdymo(</w:t>
            </w:r>
            <w:proofErr w:type="spellStart"/>
            <w:r w:rsidRPr="00487CC2">
              <w:rPr>
                <w:rFonts w:ascii="Times New Roman" w:hAnsi="Times New Roman"/>
                <w:bCs/>
                <w:szCs w:val="24"/>
              </w:rPr>
              <w:t>si</w:t>
            </w:r>
            <w:proofErr w:type="spellEnd"/>
            <w:r w:rsidRPr="00487CC2">
              <w:rPr>
                <w:rFonts w:ascii="Times New Roman" w:hAnsi="Times New Roman"/>
                <w:bCs/>
                <w:szCs w:val="24"/>
              </w:rPr>
              <w:t>) kokybės gerinimas, sudarant sąlygas įvairių gabumų mokiniams ugdytis dalykines ir bendrąsias kompetencijas bei patirti mokymosi sėkmę. Išskirtinis dėmesys visada skiriamas mokinių individualios pažangos stebėjimui ir fiksavimui, skatinant mokinius siekti geresnių mokymosi rezultatų, teikiant jiems operatyvią pagalbą ir ugdant pačių mokinių atsakomybę už mokymąsi bei atsakingiau ve</w:t>
            </w:r>
            <w:r w:rsidR="00476BB5" w:rsidRPr="00487CC2">
              <w:rPr>
                <w:rFonts w:ascii="Times New Roman" w:hAnsi="Times New Roman"/>
                <w:bCs/>
                <w:szCs w:val="24"/>
              </w:rPr>
              <w:t>rtinti savo pasiektą rezultatą.</w:t>
            </w:r>
          </w:p>
          <w:p w14:paraId="4510C626" w14:textId="23557E02" w:rsidR="00FC6D2C" w:rsidRPr="00487CC2" w:rsidRDefault="00FC6D2C" w:rsidP="00AE2C86">
            <w:pPr>
              <w:ind w:firstLine="902"/>
              <w:jc w:val="both"/>
              <w:rPr>
                <w:rFonts w:ascii="Times New Roman" w:hAnsi="Times New Roman"/>
                <w:bCs/>
                <w:szCs w:val="24"/>
              </w:rPr>
            </w:pPr>
            <w:r w:rsidRPr="00487CC2">
              <w:rPr>
                <w:rFonts w:ascii="Times New Roman" w:hAnsi="Times New Roman"/>
                <w:bCs/>
                <w:szCs w:val="24"/>
              </w:rPr>
              <w:t xml:space="preserve">Gimnazijos mokytojai remdamiesi savo dalyko specifika kūrė dalyko ilgalaikius planus, kuriuos periodiškai koreguoja, pasirenka sau tinkamos struktūros planus, siekdami atliepti atnaujintuose ugdymo planuose aprašytus pasiekimų sričių aprašymuose pateiktus siekiamus ugdyti gebėjimus. 2023 m., kaip ir ankstesniais mokslo metais, II ir IV klasėse sėkmingai integruojamos LR ŠMM pateiktos mokinių ugdymo programos: SLURŠ, UK, ETNO, ATPP, ,,Alkoholio, tabako ir kitų psichiką veikiančių medžiagų vartojimo prevencijos programa“. Aptartos </w:t>
            </w:r>
            <w:proofErr w:type="spellStart"/>
            <w:r w:rsidRPr="00487CC2">
              <w:rPr>
                <w:rFonts w:ascii="Times New Roman" w:hAnsi="Times New Roman"/>
                <w:bCs/>
                <w:szCs w:val="24"/>
              </w:rPr>
              <w:t>tarpdalykinio</w:t>
            </w:r>
            <w:proofErr w:type="spellEnd"/>
            <w:r w:rsidRPr="00487CC2">
              <w:rPr>
                <w:rFonts w:ascii="Times New Roman" w:hAnsi="Times New Roman"/>
                <w:bCs/>
                <w:szCs w:val="24"/>
              </w:rPr>
              <w:t xml:space="preserve"> integravimo, bendrojo ugdymo programų gairės ir specifika, nuolat tariamasi dėl vieningų reikalavimų, kaip tai atsispindės dalykų ilgalaikiuose dėstymo planuose ir tų susitarimų laikymasis.</w:t>
            </w:r>
          </w:p>
          <w:p w14:paraId="2F8E748D" w14:textId="1053D154" w:rsidR="00FC6D2C" w:rsidRPr="00487CC2" w:rsidRDefault="00FC6D2C" w:rsidP="00AE2C86">
            <w:pPr>
              <w:ind w:firstLine="902"/>
              <w:jc w:val="both"/>
              <w:rPr>
                <w:rFonts w:ascii="Times New Roman" w:hAnsi="Times New Roman"/>
                <w:bCs/>
                <w:szCs w:val="24"/>
              </w:rPr>
            </w:pPr>
            <w:r w:rsidRPr="00487CC2">
              <w:rPr>
                <w:rFonts w:ascii="Times New Roman" w:hAnsi="Times New Roman"/>
                <w:bCs/>
                <w:szCs w:val="24"/>
              </w:rPr>
              <w:t xml:space="preserve">2023 mokslo metais metodinėse grupėse buvo periodiškai aptariamos Naujosios Akmenės Ramučių gimnazijos ugdymo kokybės gerinimo plano veiklos kryptys, analizuojami 2023 metų (signalinių) trimestrų ir pusmečių rezultatai bei mokinių lankomumo ypatumai turint omenyje, kad lankomumas yra tiesiogiai susijęs su mokinio pasiekimais ir pažangumu. </w:t>
            </w:r>
          </w:p>
          <w:p w14:paraId="583326C8" w14:textId="5859E8AA" w:rsidR="00EC55C4" w:rsidRPr="00487CC2" w:rsidRDefault="00FC6D2C" w:rsidP="00AE2C86">
            <w:pPr>
              <w:ind w:firstLine="902"/>
              <w:jc w:val="both"/>
              <w:rPr>
                <w:rFonts w:ascii="Times New Roman" w:hAnsi="Times New Roman"/>
                <w:szCs w:val="24"/>
              </w:rPr>
            </w:pPr>
            <w:r w:rsidRPr="00487CC2">
              <w:rPr>
                <w:rFonts w:ascii="Times New Roman" w:hAnsi="Times New Roman"/>
                <w:bCs/>
                <w:szCs w:val="24"/>
              </w:rPr>
              <w:t>Grupėse buvo aptariamos mokinių individualios pažangos stebėjimas ir fiksavimas, pagalbos mokiniui efektyvinimo būdai. Ugdymo procese vadovautasi 2023 m rugpjūčio mėn. atnaujintu Naujosios Akmenės Ramučių gimnazijos mokinių pažangos ir pasiekimų vertinimo tvarkos aprašu.</w:t>
            </w:r>
          </w:p>
        </w:tc>
      </w:tr>
      <w:tr w:rsidR="00EC55C4" w:rsidRPr="00EC55C4" w14:paraId="278A2277" w14:textId="77777777" w:rsidTr="00EC55C4">
        <w:tc>
          <w:tcPr>
            <w:tcW w:w="2961" w:type="dxa"/>
          </w:tcPr>
          <w:p w14:paraId="35D9AE3A" w14:textId="44F97180" w:rsidR="00EC55C4" w:rsidRPr="00487CC2" w:rsidRDefault="00FF76C5" w:rsidP="00EC55C4">
            <w:pPr>
              <w:pStyle w:val="ListParagraph"/>
              <w:ind w:left="0"/>
              <w:jc w:val="both"/>
              <w:rPr>
                <w:rFonts w:ascii="Times New Roman" w:hAnsi="Times New Roman" w:cs="Times New Roman"/>
                <w:lang w:val="en-GB"/>
              </w:rPr>
            </w:pPr>
            <w:r w:rsidRPr="00487CC2">
              <w:rPr>
                <w:rFonts w:ascii="Times New Roman" w:hAnsi="Times New Roman" w:cs="Times New Roman"/>
                <w:bCs/>
                <w:szCs w:val="24"/>
              </w:rPr>
              <w:t>Saugios ir įgalinančios mokytis aplinkos ugdymuisi kūrimas</w:t>
            </w:r>
          </w:p>
        </w:tc>
        <w:tc>
          <w:tcPr>
            <w:tcW w:w="5947" w:type="dxa"/>
          </w:tcPr>
          <w:p w14:paraId="158D2FE6" w14:textId="77777777" w:rsidR="00476BB5" w:rsidRPr="00487CC2" w:rsidRDefault="00476BB5" w:rsidP="00AE2C86">
            <w:pPr>
              <w:pStyle w:val="ListParagraph"/>
              <w:spacing w:line="240" w:lineRule="auto"/>
              <w:ind w:left="0" w:firstLine="902"/>
              <w:jc w:val="both"/>
              <w:rPr>
                <w:rFonts w:ascii="Times New Roman" w:hAnsi="Times New Roman" w:cs="Times New Roman"/>
                <w:bCs/>
                <w:lang w:val="en-GB"/>
              </w:rPr>
            </w:pPr>
            <w:proofErr w:type="spellStart"/>
            <w:r w:rsidRPr="00487CC2">
              <w:rPr>
                <w:rFonts w:ascii="Times New Roman" w:hAnsi="Times New Roman" w:cs="Times New Roman"/>
                <w:bCs/>
                <w:lang w:val="en-GB"/>
              </w:rPr>
              <w:t>Bendruomenės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nariu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tarpusavio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santykiai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grindžiami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pagarba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pasitikėjimu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pastangomis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suprasti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kita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rūpinimusi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padedant</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dalijantis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Mokiniai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jaučiasi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bendruomenės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nariais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Dėmesys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prevencinės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veiklos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koordinavimui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įgyvendinimui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Gimnazija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padeda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mokiniams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įgyvendinti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pozityvaus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gyvenimo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idėjas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prasmingomis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veiklomis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užpildo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neformalųji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švietima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gilinamos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mokytoju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psichologinės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žinios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stiprinamas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mokytoju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mokiniu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tėvu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bendradarbiavimas</w:t>
            </w:r>
            <w:proofErr w:type="spellEnd"/>
            <w:r w:rsidRPr="00487CC2">
              <w:rPr>
                <w:rFonts w:ascii="Times New Roman" w:hAnsi="Times New Roman" w:cs="Times New Roman"/>
                <w:bCs/>
                <w:lang w:val="en-GB"/>
              </w:rPr>
              <w:t xml:space="preserve">. </w:t>
            </w:r>
          </w:p>
          <w:p w14:paraId="0067C200" w14:textId="362A5380" w:rsidR="00E73E2C" w:rsidRPr="00487CC2" w:rsidRDefault="00476BB5" w:rsidP="00AE2C86">
            <w:pPr>
              <w:pStyle w:val="ListParagraph"/>
              <w:spacing w:line="240" w:lineRule="auto"/>
              <w:ind w:left="0" w:firstLine="902"/>
              <w:jc w:val="both"/>
              <w:rPr>
                <w:rFonts w:ascii="Times New Roman" w:hAnsi="Times New Roman" w:cs="Times New Roman"/>
                <w:lang w:val="en-GB"/>
              </w:rPr>
            </w:pPr>
            <w:proofErr w:type="spellStart"/>
            <w:r w:rsidRPr="00487CC2">
              <w:rPr>
                <w:rFonts w:ascii="Times New Roman" w:hAnsi="Times New Roman" w:cs="Times New Roman"/>
                <w:bCs/>
                <w:lang w:val="en-GB"/>
              </w:rPr>
              <w:t>Mokiniai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visi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bendruomenės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nariai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turi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saugias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ugdymosi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darbo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sąlygas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Materialiniai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ištekliai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panaudojami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edukaciniu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virtualiu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aplinku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kūrimui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mokiniu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mokytoju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lastRenderedPageBreak/>
              <w:t>aprūpinimui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technine</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įranga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Atnaujinama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įstaigos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aplinka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Gimnazija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plečia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ugdymo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galimybes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naudodamasi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kitu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organizaciju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ištekliais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Šiuolaikinius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ugdymo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reikalavimus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atitinkančios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ugdymo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procese</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naudojamos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įrangos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priemoniu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atnaujinimas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Mokymosi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aplinka</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funkcionaliu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lengvai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pertvarkomu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pritaikomu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skirtingiems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ugdymo</w:t>
            </w:r>
            <w:proofErr w:type="spellEnd"/>
            <w:r w:rsidRPr="00487CC2">
              <w:rPr>
                <w:rFonts w:ascii="Times New Roman" w:hAnsi="Times New Roman" w:cs="Times New Roman"/>
                <w:bCs/>
                <w:lang w:val="en-GB"/>
              </w:rPr>
              <w:t>(</w:t>
            </w:r>
            <w:proofErr w:type="spellStart"/>
            <w:r w:rsidRPr="00487CC2">
              <w:rPr>
                <w:rFonts w:ascii="Times New Roman" w:hAnsi="Times New Roman" w:cs="Times New Roman"/>
                <w:bCs/>
                <w:lang w:val="en-GB"/>
              </w:rPr>
              <w:t>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poreikiams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erdviu</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kūrimas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įvairios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miesto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gimnazijos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aplinkos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pritaikomos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naudojamos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kaip</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mokymosi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lauke</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vietos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šaltiniai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Virtualios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ugdymo</w:t>
            </w:r>
            <w:proofErr w:type="spellEnd"/>
            <w:r w:rsidRPr="00487CC2">
              <w:rPr>
                <w:rFonts w:ascii="Times New Roman" w:hAnsi="Times New Roman" w:cs="Times New Roman"/>
                <w:bCs/>
                <w:lang w:val="en-GB"/>
              </w:rPr>
              <w:t>(</w:t>
            </w:r>
            <w:proofErr w:type="spellStart"/>
            <w:r w:rsidRPr="00487CC2">
              <w:rPr>
                <w:rFonts w:ascii="Times New Roman" w:hAnsi="Times New Roman" w:cs="Times New Roman"/>
                <w:bCs/>
                <w:lang w:val="en-GB"/>
              </w:rPr>
              <w:t>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aplinkos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naudojimas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mokymui</w:t>
            </w:r>
            <w:proofErr w:type="spellEnd"/>
            <w:r w:rsidRPr="00487CC2">
              <w:rPr>
                <w:rFonts w:ascii="Times New Roman" w:hAnsi="Times New Roman" w:cs="Times New Roman"/>
                <w:bCs/>
                <w:lang w:val="en-GB"/>
              </w:rPr>
              <w:t>(</w:t>
            </w:r>
            <w:proofErr w:type="spellStart"/>
            <w:r w:rsidRPr="00487CC2">
              <w:rPr>
                <w:rFonts w:ascii="Times New Roman" w:hAnsi="Times New Roman" w:cs="Times New Roman"/>
                <w:bCs/>
                <w:lang w:val="en-GB"/>
              </w:rPr>
              <w:t>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darbui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individualiai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poromis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komandomis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Skatinimas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naudotis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kuo</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įvairesnėmis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mokymosi</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priemonėmis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technologijomis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informacijos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šaltiniais</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ir</w:t>
            </w:r>
            <w:proofErr w:type="spellEnd"/>
            <w:r w:rsidRPr="00487CC2">
              <w:rPr>
                <w:rFonts w:ascii="Times New Roman" w:hAnsi="Times New Roman" w:cs="Times New Roman"/>
                <w:bCs/>
                <w:lang w:val="en-GB"/>
              </w:rPr>
              <w:t xml:space="preserve"> </w:t>
            </w:r>
            <w:proofErr w:type="spellStart"/>
            <w:r w:rsidRPr="00487CC2">
              <w:rPr>
                <w:rFonts w:ascii="Times New Roman" w:hAnsi="Times New Roman" w:cs="Times New Roman"/>
                <w:bCs/>
                <w:lang w:val="en-GB"/>
              </w:rPr>
              <w:t>ryšiais</w:t>
            </w:r>
            <w:proofErr w:type="spellEnd"/>
            <w:r w:rsidRPr="00487CC2">
              <w:rPr>
                <w:rFonts w:ascii="Times New Roman" w:hAnsi="Times New Roman" w:cs="Times New Roman"/>
                <w:bCs/>
                <w:lang w:val="en-GB"/>
              </w:rPr>
              <w:t>.</w:t>
            </w:r>
          </w:p>
        </w:tc>
      </w:tr>
    </w:tbl>
    <w:p w14:paraId="66DE2110" w14:textId="0708B551" w:rsidR="008C08CE" w:rsidRDefault="008C08CE" w:rsidP="00F83E14">
      <w:pPr>
        <w:jc w:val="center"/>
        <w:rPr>
          <w:b/>
          <w:szCs w:val="24"/>
          <w:lang w:eastAsia="lt-LT"/>
        </w:rPr>
      </w:pPr>
    </w:p>
    <w:p w14:paraId="7420A503" w14:textId="77777777" w:rsidR="008C08CE" w:rsidRDefault="008C08CE">
      <w:pPr>
        <w:spacing w:after="160" w:line="259" w:lineRule="auto"/>
        <w:rPr>
          <w:b/>
          <w:szCs w:val="24"/>
          <w:lang w:eastAsia="lt-LT"/>
        </w:rPr>
      </w:pPr>
      <w:r>
        <w:rPr>
          <w:b/>
          <w:szCs w:val="24"/>
          <w:lang w:eastAsia="lt-LT"/>
        </w:rPr>
        <w:br w:type="page"/>
      </w:r>
    </w:p>
    <w:p w14:paraId="72A741D2" w14:textId="77777777" w:rsidR="00F83E14" w:rsidRPr="00EC55C4" w:rsidRDefault="00F83E14" w:rsidP="00F83E14">
      <w:pPr>
        <w:jc w:val="center"/>
        <w:rPr>
          <w:b/>
          <w:szCs w:val="24"/>
          <w:lang w:eastAsia="lt-LT"/>
        </w:rPr>
      </w:pPr>
      <w:r w:rsidRPr="00EC55C4">
        <w:rPr>
          <w:b/>
          <w:szCs w:val="24"/>
          <w:lang w:eastAsia="lt-LT"/>
        </w:rPr>
        <w:lastRenderedPageBreak/>
        <w:t>II SKYRIUS</w:t>
      </w:r>
    </w:p>
    <w:p w14:paraId="1594FB6B" w14:textId="77777777" w:rsidR="00F83E14" w:rsidRPr="00EC55C4" w:rsidRDefault="00F83E14" w:rsidP="00F83E14">
      <w:pPr>
        <w:jc w:val="center"/>
        <w:rPr>
          <w:b/>
          <w:szCs w:val="24"/>
          <w:lang w:eastAsia="lt-LT"/>
        </w:rPr>
      </w:pPr>
      <w:r w:rsidRPr="00EC55C4">
        <w:rPr>
          <w:b/>
          <w:szCs w:val="24"/>
          <w:lang w:eastAsia="lt-LT"/>
        </w:rPr>
        <w:t>METŲ VEIKLOS UŽDUOTYS, REZULTATAI IR RODIKLIAI</w:t>
      </w:r>
    </w:p>
    <w:p w14:paraId="0F7E0187" w14:textId="77777777" w:rsidR="00F83E14" w:rsidRPr="00EC55C4" w:rsidRDefault="00F83E14" w:rsidP="00F83E14">
      <w:pPr>
        <w:jc w:val="center"/>
        <w:rPr>
          <w:lang w:eastAsia="lt-LT"/>
        </w:rPr>
      </w:pPr>
    </w:p>
    <w:p w14:paraId="700D60B9" w14:textId="77777777" w:rsidR="00F83E14" w:rsidRPr="00EC55C4" w:rsidRDefault="00F83E14" w:rsidP="00F83E14">
      <w:pPr>
        <w:tabs>
          <w:tab w:val="left" w:pos="284"/>
        </w:tabs>
        <w:rPr>
          <w:b/>
          <w:szCs w:val="24"/>
          <w:lang w:eastAsia="lt-LT"/>
        </w:rPr>
      </w:pPr>
      <w:r w:rsidRPr="00EC55C4">
        <w:rPr>
          <w:b/>
          <w:szCs w:val="24"/>
          <w:lang w:eastAsia="lt-LT"/>
        </w:rPr>
        <w:t>1.</w:t>
      </w:r>
      <w:r w:rsidRPr="00EC55C4">
        <w:rPr>
          <w:b/>
          <w:szCs w:val="24"/>
          <w:lang w:eastAsia="lt-LT"/>
        </w:rPr>
        <w:tab/>
        <w:t>Pagrindiniai praėjusių metų veiklos rezultatai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127"/>
        <w:gridCol w:w="3005"/>
        <w:gridCol w:w="2380"/>
      </w:tblGrid>
      <w:tr w:rsidR="00F83E14" w:rsidRPr="00EC55C4" w14:paraId="02DED1DD" w14:textId="77777777" w:rsidTr="0049034B">
        <w:tc>
          <w:tcPr>
            <w:tcW w:w="2014" w:type="dxa"/>
            <w:tcBorders>
              <w:top w:val="single" w:sz="4" w:space="0" w:color="auto"/>
              <w:left w:val="single" w:sz="4" w:space="0" w:color="auto"/>
              <w:bottom w:val="single" w:sz="4" w:space="0" w:color="auto"/>
              <w:right w:val="single" w:sz="4" w:space="0" w:color="auto"/>
            </w:tcBorders>
            <w:vAlign w:val="center"/>
            <w:hideMark/>
          </w:tcPr>
          <w:p w14:paraId="4C447A63" w14:textId="77777777" w:rsidR="00F83E14" w:rsidRPr="00EC55C4" w:rsidRDefault="00F83E14" w:rsidP="00ED2980">
            <w:pPr>
              <w:jc w:val="center"/>
              <w:rPr>
                <w:szCs w:val="24"/>
                <w:lang w:eastAsia="lt-LT"/>
              </w:rPr>
            </w:pPr>
            <w:r w:rsidRPr="00EC55C4">
              <w:rPr>
                <w:sz w:val="22"/>
                <w:szCs w:val="22"/>
                <w:lang w:eastAsia="lt-LT"/>
              </w:rPr>
              <w:t>Metų užduotys</w:t>
            </w:r>
            <w:r w:rsidRPr="00EC55C4">
              <w:rPr>
                <w:szCs w:val="24"/>
                <w:lang w:eastAsia="lt-LT"/>
              </w:rPr>
              <w:t xml:space="preserve"> </w:t>
            </w:r>
            <w:r w:rsidRPr="00EC55C4">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A18186E" w14:textId="77777777" w:rsidR="00F83E14" w:rsidRPr="00EC55C4" w:rsidRDefault="00F83E14" w:rsidP="00ED2980">
            <w:pPr>
              <w:jc w:val="center"/>
              <w:rPr>
                <w:sz w:val="22"/>
                <w:szCs w:val="22"/>
                <w:lang w:eastAsia="lt-LT"/>
              </w:rPr>
            </w:pPr>
            <w:r w:rsidRPr="00EC55C4">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096E2674" w14:textId="77777777" w:rsidR="00F83E14" w:rsidRPr="00EC55C4" w:rsidRDefault="00F83E14" w:rsidP="00ED2980">
            <w:pPr>
              <w:jc w:val="center"/>
              <w:rPr>
                <w:szCs w:val="24"/>
                <w:lang w:eastAsia="lt-LT"/>
              </w:rPr>
            </w:pPr>
            <w:r w:rsidRPr="00EC55C4">
              <w:rPr>
                <w:sz w:val="22"/>
                <w:szCs w:val="22"/>
                <w:lang w:eastAsia="lt-LT"/>
              </w:rPr>
              <w:t>Rezultatų vertinimo rodikliai</w:t>
            </w:r>
            <w:r w:rsidRPr="00EC55C4">
              <w:rPr>
                <w:szCs w:val="24"/>
                <w:lang w:eastAsia="lt-LT"/>
              </w:rPr>
              <w:t xml:space="preserve"> </w:t>
            </w:r>
            <w:r w:rsidRPr="00EC55C4">
              <w:rPr>
                <w:sz w:val="20"/>
                <w:lang w:eastAsia="lt-LT"/>
              </w:rPr>
              <w:t>(kuriais vadovaujantis vertinama, ar nustatytos užduotys įvykdytos)</w:t>
            </w:r>
          </w:p>
        </w:tc>
        <w:tc>
          <w:tcPr>
            <w:tcW w:w="2380" w:type="dxa"/>
            <w:tcBorders>
              <w:top w:val="single" w:sz="4" w:space="0" w:color="auto"/>
              <w:left w:val="single" w:sz="4" w:space="0" w:color="auto"/>
              <w:bottom w:val="single" w:sz="4" w:space="0" w:color="auto"/>
              <w:right w:val="single" w:sz="4" w:space="0" w:color="auto"/>
            </w:tcBorders>
            <w:vAlign w:val="center"/>
            <w:hideMark/>
          </w:tcPr>
          <w:p w14:paraId="61C5F898" w14:textId="4B3E8A81" w:rsidR="00F83E14" w:rsidRPr="00EC55C4" w:rsidRDefault="00F83E14" w:rsidP="00ED2980">
            <w:pPr>
              <w:jc w:val="center"/>
              <w:rPr>
                <w:sz w:val="22"/>
                <w:szCs w:val="22"/>
                <w:lang w:eastAsia="lt-LT"/>
              </w:rPr>
            </w:pPr>
            <w:r w:rsidRPr="00EC55C4">
              <w:rPr>
                <w:sz w:val="22"/>
                <w:szCs w:val="22"/>
                <w:lang w:eastAsia="lt-LT"/>
              </w:rPr>
              <w:t>Pasiekti rezultatai ir jų</w:t>
            </w:r>
            <w:r w:rsidR="00EC55C4">
              <w:rPr>
                <w:sz w:val="22"/>
                <w:szCs w:val="22"/>
                <w:lang w:eastAsia="lt-LT"/>
              </w:rPr>
              <w:t xml:space="preserve"> </w:t>
            </w:r>
            <w:r w:rsidRPr="00EC55C4">
              <w:rPr>
                <w:sz w:val="22"/>
                <w:szCs w:val="22"/>
                <w:lang w:eastAsia="lt-LT"/>
              </w:rPr>
              <w:t xml:space="preserve"> rodikliai</w:t>
            </w:r>
          </w:p>
        </w:tc>
      </w:tr>
      <w:tr w:rsidR="00F62DBC" w:rsidRPr="00EC55C4" w14:paraId="039A0917" w14:textId="77777777" w:rsidTr="00442340">
        <w:tc>
          <w:tcPr>
            <w:tcW w:w="2014" w:type="dxa"/>
            <w:tcBorders>
              <w:top w:val="single" w:sz="4" w:space="0" w:color="auto"/>
              <w:left w:val="single" w:sz="4" w:space="0" w:color="auto"/>
              <w:bottom w:val="single" w:sz="4" w:space="0" w:color="auto"/>
              <w:right w:val="single" w:sz="4" w:space="0" w:color="auto"/>
            </w:tcBorders>
          </w:tcPr>
          <w:p w14:paraId="3925BB51" w14:textId="38436AC5" w:rsidR="00F62DBC" w:rsidRPr="00EC55C4" w:rsidRDefault="00F62DBC" w:rsidP="004C3627">
            <w:pPr>
              <w:rPr>
                <w:sz w:val="22"/>
                <w:szCs w:val="22"/>
                <w:lang w:eastAsia="lt-LT"/>
              </w:rPr>
            </w:pPr>
            <w:r>
              <w:rPr>
                <w:sz w:val="22"/>
              </w:rPr>
              <w:t xml:space="preserve">8.1. </w:t>
            </w:r>
            <w:r w:rsidRPr="00FA280F">
              <w:rPr>
                <w:sz w:val="22"/>
              </w:rPr>
              <w:t>Atnaujintų bendrųjų ugdymo programų įgyvendinimo užtikrinimas (tęstinis).</w:t>
            </w:r>
          </w:p>
        </w:tc>
        <w:tc>
          <w:tcPr>
            <w:tcW w:w="2127" w:type="dxa"/>
            <w:tcBorders>
              <w:top w:val="single" w:sz="4" w:space="0" w:color="auto"/>
              <w:left w:val="single" w:sz="4" w:space="0" w:color="auto"/>
              <w:bottom w:val="single" w:sz="4" w:space="0" w:color="auto"/>
              <w:right w:val="single" w:sz="4" w:space="0" w:color="auto"/>
            </w:tcBorders>
          </w:tcPr>
          <w:p w14:paraId="64235B03" w14:textId="4ABFD07B" w:rsidR="00F62DBC" w:rsidRPr="00EC55C4" w:rsidRDefault="00F62DBC" w:rsidP="00442340">
            <w:pPr>
              <w:rPr>
                <w:sz w:val="22"/>
                <w:szCs w:val="22"/>
                <w:lang w:eastAsia="lt-LT"/>
              </w:rPr>
            </w:pPr>
            <w:r w:rsidRPr="00FA280F">
              <w:rPr>
                <w:sz w:val="22"/>
                <w:szCs w:val="22"/>
              </w:rPr>
              <w:t xml:space="preserve">8.1.1. Parengti ugdymo planą 2023-2024 m. m. pagal atnaujintą ugdymo turinį </w:t>
            </w:r>
            <w:r>
              <w:rPr>
                <w:sz w:val="22"/>
                <w:szCs w:val="22"/>
              </w:rPr>
              <w:t>I, III gimnazijos</w:t>
            </w:r>
            <w:r w:rsidRPr="00FA280F">
              <w:rPr>
                <w:sz w:val="22"/>
                <w:szCs w:val="22"/>
              </w:rPr>
              <w:t xml:space="preserve"> klasėse.</w:t>
            </w:r>
          </w:p>
        </w:tc>
        <w:tc>
          <w:tcPr>
            <w:tcW w:w="3005" w:type="dxa"/>
            <w:tcBorders>
              <w:top w:val="single" w:sz="4" w:space="0" w:color="auto"/>
              <w:left w:val="single" w:sz="4" w:space="0" w:color="auto"/>
              <w:bottom w:val="single" w:sz="4" w:space="0" w:color="auto"/>
              <w:right w:val="single" w:sz="4" w:space="0" w:color="auto"/>
            </w:tcBorders>
          </w:tcPr>
          <w:p w14:paraId="1738BFC7" w14:textId="77777777" w:rsidR="00F62DBC" w:rsidRPr="00FA280F" w:rsidRDefault="00F62DBC" w:rsidP="009E0502">
            <w:pPr>
              <w:jc w:val="both"/>
              <w:rPr>
                <w:sz w:val="22"/>
                <w:szCs w:val="22"/>
              </w:rPr>
            </w:pPr>
            <w:r w:rsidRPr="00FA280F">
              <w:rPr>
                <w:sz w:val="22"/>
                <w:szCs w:val="22"/>
              </w:rPr>
              <w:t>8.1.1.1. Iki 2023-06-30 parengtas ir mokytojų taryboje aptartas Ugdymo plano projektas.</w:t>
            </w:r>
          </w:p>
          <w:p w14:paraId="7721EF49" w14:textId="77777777" w:rsidR="00F62DBC" w:rsidRPr="00FA280F" w:rsidRDefault="00F62DBC" w:rsidP="009E0502">
            <w:pPr>
              <w:jc w:val="both"/>
              <w:rPr>
                <w:sz w:val="22"/>
                <w:szCs w:val="22"/>
              </w:rPr>
            </w:pPr>
            <w:r w:rsidRPr="00FA280F">
              <w:rPr>
                <w:sz w:val="22"/>
                <w:szCs w:val="22"/>
              </w:rPr>
              <w:t>8.1.1.2. Iki 2023-06-30 priimti susitarimai dėl planavimo formų atnaujinimo (ilgalaikiai ir/ ar trumpalaikiai planai).</w:t>
            </w:r>
          </w:p>
          <w:p w14:paraId="0C469164" w14:textId="6BE5B3FC" w:rsidR="00F62DBC" w:rsidRPr="00EC55C4" w:rsidRDefault="00F62DBC" w:rsidP="00442340">
            <w:pPr>
              <w:jc w:val="both"/>
              <w:rPr>
                <w:sz w:val="22"/>
                <w:szCs w:val="22"/>
                <w:lang w:eastAsia="lt-LT"/>
              </w:rPr>
            </w:pPr>
            <w:r w:rsidRPr="00FA280F">
              <w:rPr>
                <w:sz w:val="22"/>
                <w:szCs w:val="22"/>
              </w:rPr>
              <w:t>8.1.1.3. Iki 2023-08-31 atnaujintas mokinių pažangos ir pasiekimų vertinimo tvarkos aprašas.</w:t>
            </w:r>
          </w:p>
        </w:tc>
        <w:tc>
          <w:tcPr>
            <w:tcW w:w="2380" w:type="dxa"/>
            <w:tcBorders>
              <w:top w:val="single" w:sz="4" w:space="0" w:color="auto"/>
              <w:left w:val="single" w:sz="4" w:space="0" w:color="auto"/>
              <w:bottom w:val="single" w:sz="4" w:space="0" w:color="auto"/>
              <w:right w:val="single" w:sz="4" w:space="0" w:color="auto"/>
            </w:tcBorders>
          </w:tcPr>
          <w:p w14:paraId="0A44735C" w14:textId="6AB5A007" w:rsidR="00F62DBC" w:rsidRPr="00EC55C4" w:rsidRDefault="00F62DBC" w:rsidP="00EC55C4">
            <w:pPr>
              <w:jc w:val="both"/>
              <w:rPr>
                <w:sz w:val="22"/>
                <w:szCs w:val="22"/>
                <w:lang w:eastAsia="lt-LT"/>
              </w:rPr>
            </w:pPr>
            <w:r>
              <w:rPr>
                <w:sz w:val="22"/>
                <w:szCs w:val="22"/>
                <w:lang w:eastAsia="lt-LT"/>
              </w:rPr>
              <w:t>8.1.1.1.</w:t>
            </w:r>
            <w:r w:rsidR="00AD769A">
              <w:rPr>
                <w:sz w:val="22"/>
                <w:szCs w:val="22"/>
                <w:lang w:eastAsia="lt-LT"/>
              </w:rPr>
              <w:t xml:space="preserve"> </w:t>
            </w:r>
            <w:r w:rsidR="00457081">
              <w:rPr>
                <w:sz w:val="22"/>
                <w:szCs w:val="22"/>
                <w:lang w:eastAsia="lt-LT"/>
              </w:rPr>
              <w:t>P</w:t>
            </w:r>
            <w:r w:rsidR="00457081" w:rsidRPr="00FA280F">
              <w:rPr>
                <w:sz w:val="22"/>
                <w:szCs w:val="22"/>
              </w:rPr>
              <w:t>arengtas</w:t>
            </w:r>
            <w:r w:rsidR="00457081">
              <w:rPr>
                <w:sz w:val="22"/>
                <w:szCs w:val="22"/>
              </w:rPr>
              <w:t xml:space="preserve">, </w:t>
            </w:r>
            <w:r w:rsidR="00BC4AE3">
              <w:rPr>
                <w:sz w:val="22"/>
                <w:szCs w:val="22"/>
              </w:rPr>
              <w:t>pedagogų</w:t>
            </w:r>
            <w:r w:rsidR="00457081" w:rsidRPr="00FA280F">
              <w:rPr>
                <w:sz w:val="22"/>
                <w:szCs w:val="22"/>
              </w:rPr>
              <w:t xml:space="preserve"> taryboje aptartas projektas </w:t>
            </w:r>
            <w:r w:rsidR="00457081">
              <w:rPr>
                <w:sz w:val="22"/>
                <w:szCs w:val="22"/>
              </w:rPr>
              <w:t>ir 2023-08-30 posėdyje protokolu Nr. MT-6 patvirtintas 2023-2024 m. m. u</w:t>
            </w:r>
            <w:r w:rsidR="00457081" w:rsidRPr="00FA280F">
              <w:rPr>
                <w:sz w:val="22"/>
                <w:szCs w:val="22"/>
              </w:rPr>
              <w:t>gdymo plan</w:t>
            </w:r>
            <w:r w:rsidR="00457081">
              <w:rPr>
                <w:sz w:val="22"/>
                <w:szCs w:val="22"/>
              </w:rPr>
              <w:t>as.</w:t>
            </w:r>
          </w:p>
          <w:p w14:paraId="01AF8C3B" w14:textId="5108DF9C" w:rsidR="00F62DBC" w:rsidRPr="009B3157" w:rsidRDefault="00F62DBC" w:rsidP="002D711D">
            <w:pPr>
              <w:jc w:val="both"/>
              <w:rPr>
                <w:sz w:val="22"/>
                <w:szCs w:val="22"/>
                <w:lang w:eastAsia="lt-LT"/>
              </w:rPr>
            </w:pPr>
            <w:r w:rsidRPr="00EC55C4">
              <w:rPr>
                <w:sz w:val="22"/>
                <w:szCs w:val="22"/>
                <w:lang w:eastAsia="lt-LT"/>
              </w:rPr>
              <w:t>8.1.1.2.</w:t>
            </w:r>
            <w:r w:rsidR="00BD701F">
              <w:rPr>
                <w:sz w:val="22"/>
                <w:szCs w:val="22"/>
                <w:lang w:eastAsia="lt-LT"/>
              </w:rPr>
              <w:t xml:space="preserve"> </w:t>
            </w:r>
            <w:r w:rsidR="009B3157">
              <w:rPr>
                <w:sz w:val="22"/>
                <w:szCs w:val="22"/>
                <w:lang w:eastAsia="lt-LT"/>
              </w:rPr>
              <w:t xml:space="preserve">Pedagogų tarybos </w:t>
            </w:r>
            <w:r w:rsidR="00BD701F">
              <w:rPr>
                <w:sz w:val="22"/>
                <w:szCs w:val="22"/>
                <w:lang w:eastAsia="lt-LT"/>
              </w:rPr>
              <w:t>2023-06-02</w:t>
            </w:r>
            <w:r w:rsidR="009B3157">
              <w:rPr>
                <w:sz w:val="22"/>
                <w:szCs w:val="22"/>
                <w:lang w:eastAsia="lt-LT"/>
              </w:rPr>
              <w:t xml:space="preserve"> posėdžio protokole Nr. MT-5 užfiksuoti faktai apie </w:t>
            </w:r>
            <w:r w:rsidR="009B3157">
              <w:rPr>
                <w:sz w:val="22"/>
                <w:szCs w:val="22"/>
              </w:rPr>
              <w:t>priimtus</w:t>
            </w:r>
            <w:r w:rsidR="009B3157" w:rsidRPr="00FA280F">
              <w:rPr>
                <w:sz w:val="22"/>
                <w:szCs w:val="22"/>
              </w:rPr>
              <w:t xml:space="preserve"> susitarim</w:t>
            </w:r>
            <w:r w:rsidR="009B3157">
              <w:rPr>
                <w:sz w:val="22"/>
                <w:szCs w:val="22"/>
              </w:rPr>
              <w:t>us</w:t>
            </w:r>
            <w:r w:rsidR="009B3157" w:rsidRPr="00FA280F">
              <w:rPr>
                <w:sz w:val="22"/>
                <w:szCs w:val="22"/>
              </w:rPr>
              <w:t xml:space="preserve"> dėl planavimo formų atnaujinimo</w:t>
            </w:r>
            <w:r w:rsidR="009B3157">
              <w:rPr>
                <w:sz w:val="22"/>
                <w:szCs w:val="22"/>
              </w:rPr>
              <w:t xml:space="preserve">. </w:t>
            </w:r>
            <w:r w:rsidR="009B3157">
              <w:rPr>
                <w:sz w:val="22"/>
                <w:szCs w:val="22"/>
                <w:lang w:eastAsia="lt-LT"/>
              </w:rPr>
              <w:t>Mokytojai</w:t>
            </w:r>
            <w:r w:rsidR="009B3157" w:rsidRPr="009B3157">
              <w:rPr>
                <w:sz w:val="22"/>
                <w:szCs w:val="22"/>
                <w:lang w:eastAsia="lt-LT"/>
              </w:rPr>
              <w:t xml:space="preserve"> naudo</w:t>
            </w:r>
            <w:r w:rsidR="009B3157">
              <w:rPr>
                <w:sz w:val="22"/>
                <w:szCs w:val="22"/>
                <w:lang w:eastAsia="lt-LT"/>
              </w:rPr>
              <w:t>s</w:t>
            </w:r>
            <w:r w:rsidR="009B3157" w:rsidRPr="009B3157">
              <w:rPr>
                <w:sz w:val="22"/>
                <w:szCs w:val="22"/>
                <w:lang w:eastAsia="lt-LT"/>
              </w:rPr>
              <w:t xml:space="preserve"> </w:t>
            </w:r>
            <w:r w:rsidR="00851783">
              <w:rPr>
                <w:sz w:val="22"/>
                <w:szCs w:val="22"/>
                <w:lang w:eastAsia="lt-LT"/>
              </w:rPr>
              <w:t xml:space="preserve">pavaduotojos paruoštą nuorodą parengtą pagal </w:t>
            </w:r>
            <w:r w:rsidR="009B3157" w:rsidRPr="009B3157">
              <w:rPr>
                <w:sz w:val="22"/>
                <w:szCs w:val="22"/>
                <w:lang w:eastAsia="lt-LT"/>
              </w:rPr>
              <w:t>jau</w:t>
            </w:r>
            <w:r w:rsidR="009B3157">
              <w:rPr>
                <w:sz w:val="22"/>
                <w:szCs w:val="22"/>
                <w:lang w:eastAsia="lt-LT"/>
              </w:rPr>
              <w:t xml:space="preserve"> </w:t>
            </w:r>
            <w:r w:rsidR="009B3157" w:rsidRPr="009B3157">
              <w:rPr>
                <w:sz w:val="22"/>
                <w:szCs w:val="22"/>
                <w:lang w:eastAsia="lt-LT"/>
              </w:rPr>
              <w:t>esam</w:t>
            </w:r>
            <w:r w:rsidR="009B3157">
              <w:rPr>
                <w:sz w:val="22"/>
                <w:szCs w:val="22"/>
                <w:lang w:eastAsia="lt-LT"/>
              </w:rPr>
              <w:t>ą</w:t>
            </w:r>
            <w:r w:rsidR="009B3157" w:rsidRPr="009B3157">
              <w:rPr>
                <w:sz w:val="22"/>
                <w:szCs w:val="22"/>
                <w:lang w:eastAsia="lt-LT"/>
              </w:rPr>
              <w:t xml:space="preserve"> atnaujinto </w:t>
            </w:r>
            <w:r w:rsidR="009B3157">
              <w:rPr>
                <w:sz w:val="22"/>
                <w:szCs w:val="22"/>
                <w:lang w:eastAsia="lt-LT"/>
              </w:rPr>
              <w:t>š</w:t>
            </w:r>
            <w:r w:rsidR="009B3157" w:rsidRPr="009B3157">
              <w:rPr>
                <w:sz w:val="22"/>
                <w:szCs w:val="22"/>
                <w:lang w:eastAsia="lt-LT"/>
              </w:rPr>
              <w:t xml:space="preserve">vietimo portalo </w:t>
            </w:r>
            <w:r w:rsidR="009B3157">
              <w:rPr>
                <w:sz w:val="22"/>
                <w:szCs w:val="22"/>
                <w:lang w:eastAsia="lt-LT"/>
              </w:rPr>
              <w:t>e-</w:t>
            </w:r>
            <w:r w:rsidR="009B3157" w:rsidRPr="009B3157">
              <w:rPr>
                <w:sz w:val="22"/>
                <w:szCs w:val="22"/>
                <w:lang w:eastAsia="lt-LT"/>
              </w:rPr>
              <w:t>mokykla med</w:t>
            </w:r>
            <w:r w:rsidR="009B3157">
              <w:rPr>
                <w:sz w:val="22"/>
                <w:szCs w:val="22"/>
                <w:lang w:eastAsia="lt-LT"/>
              </w:rPr>
              <w:t>ž</w:t>
            </w:r>
            <w:r w:rsidR="009B3157" w:rsidRPr="009B3157">
              <w:rPr>
                <w:sz w:val="22"/>
                <w:szCs w:val="22"/>
                <w:lang w:eastAsia="lt-LT"/>
              </w:rPr>
              <w:t>iag</w:t>
            </w:r>
            <w:r w:rsidR="009B3157">
              <w:rPr>
                <w:sz w:val="22"/>
                <w:szCs w:val="22"/>
                <w:lang w:eastAsia="lt-LT"/>
              </w:rPr>
              <w:t>ą</w:t>
            </w:r>
            <w:r w:rsidR="00851783">
              <w:rPr>
                <w:sz w:val="22"/>
                <w:szCs w:val="22"/>
                <w:lang w:eastAsia="lt-LT"/>
              </w:rPr>
              <w:t>,</w:t>
            </w:r>
            <w:r w:rsidR="009B3157" w:rsidRPr="009B3157">
              <w:rPr>
                <w:sz w:val="22"/>
                <w:szCs w:val="22"/>
                <w:lang w:eastAsia="lt-LT"/>
              </w:rPr>
              <w:t xml:space="preserve"> surink</w:t>
            </w:r>
            <w:r w:rsidR="00C14C16">
              <w:rPr>
                <w:sz w:val="22"/>
                <w:szCs w:val="22"/>
                <w:lang w:eastAsia="lt-LT"/>
              </w:rPr>
              <w:t>tas</w:t>
            </w:r>
            <w:r w:rsidR="009B3157" w:rsidRPr="009B3157">
              <w:rPr>
                <w:sz w:val="22"/>
                <w:szCs w:val="22"/>
                <w:lang w:eastAsia="lt-LT"/>
              </w:rPr>
              <w:t xml:space="preserve"> rekomendacijas pagal dalykus, taip</w:t>
            </w:r>
            <w:r w:rsidR="00851783">
              <w:rPr>
                <w:sz w:val="22"/>
                <w:szCs w:val="22"/>
                <w:lang w:eastAsia="lt-LT"/>
              </w:rPr>
              <w:t xml:space="preserve"> </w:t>
            </w:r>
            <w:r w:rsidR="009B3157" w:rsidRPr="009B3157">
              <w:rPr>
                <w:sz w:val="22"/>
                <w:szCs w:val="22"/>
                <w:lang w:eastAsia="lt-LT"/>
              </w:rPr>
              <w:t>pat surink</w:t>
            </w:r>
            <w:r w:rsidR="00C14C16">
              <w:rPr>
                <w:sz w:val="22"/>
                <w:szCs w:val="22"/>
                <w:lang w:eastAsia="lt-LT"/>
              </w:rPr>
              <w:t>tus</w:t>
            </w:r>
            <w:r w:rsidR="009B3157" w:rsidRPr="009B3157">
              <w:rPr>
                <w:sz w:val="22"/>
                <w:szCs w:val="22"/>
                <w:lang w:eastAsia="lt-LT"/>
              </w:rPr>
              <w:t xml:space="preserve"> visus iki </w:t>
            </w:r>
            <w:r w:rsidR="00851783">
              <w:rPr>
                <w:sz w:val="22"/>
                <w:szCs w:val="22"/>
                <w:lang w:eastAsia="lt-LT"/>
              </w:rPr>
              <w:t>š</w:t>
            </w:r>
            <w:r w:rsidR="009B3157" w:rsidRPr="009B3157">
              <w:rPr>
                <w:sz w:val="22"/>
                <w:szCs w:val="22"/>
                <w:lang w:eastAsia="lt-LT"/>
              </w:rPr>
              <w:t>iol paskelbtus ilgalaikius planus pagal dalykus.</w:t>
            </w:r>
          </w:p>
          <w:p w14:paraId="5A6C30D4" w14:textId="7BB3FE32" w:rsidR="002D711D" w:rsidRPr="00EC55C4" w:rsidRDefault="002D711D" w:rsidP="00BC4AE3">
            <w:pPr>
              <w:jc w:val="both"/>
              <w:rPr>
                <w:sz w:val="22"/>
                <w:szCs w:val="22"/>
              </w:rPr>
            </w:pPr>
            <w:r>
              <w:rPr>
                <w:sz w:val="22"/>
                <w:szCs w:val="22"/>
                <w:lang w:eastAsia="lt-LT"/>
              </w:rPr>
              <w:t>8.1.1.3</w:t>
            </w:r>
            <w:r w:rsidR="009E0502">
              <w:rPr>
                <w:sz w:val="22"/>
                <w:szCs w:val="22"/>
                <w:lang w:eastAsia="lt-LT"/>
              </w:rPr>
              <w:t xml:space="preserve"> </w:t>
            </w:r>
            <w:r w:rsidR="00BC4AE3">
              <w:rPr>
                <w:sz w:val="22"/>
                <w:szCs w:val="22"/>
                <w:lang w:eastAsia="lt-LT"/>
              </w:rPr>
              <w:t>A</w:t>
            </w:r>
            <w:r w:rsidR="00BC4AE3" w:rsidRPr="00FA280F">
              <w:rPr>
                <w:sz w:val="22"/>
                <w:szCs w:val="22"/>
              </w:rPr>
              <w:t xml:space="preserve">tnaujintas </w:t>
            </w:r>
            <w:r w:rsidR="00BC4AE3">
              <w:rPr>
                <w:sz w:val="22"/>
                <w:szCs w:val="22"/>
              </w:rPr>
              <w:t xml:space="preserve">ir 2023-08-30 pedagogų tarybos posėdyje  protokolu Nr. MT-6 patvirtintas </w:t>
            </w:r>
            <w:r w:rsidR="00BC4AE3" w:rsidRPr="00FA280F">
              <w:rPr>
                <w:sz w:val="22"/>
                <w:szCs w:val="22"/>
              </w:rPr>
              <w:t>mokinių pažangos ir pasiekimų vertinimo tvarkos aprašas</w:t>
            </w:r>
            <w:r w:rsidR="00BC4AE3">
              <w:rPr>
                <w:sz w:val="22"/>
                <w:szCs w:val="22"/>
              </w:rPr>
              <w:t>.</w:t>
            </w:r>
          </w:p>
        </w:tc>
      </w:tr>
      <w:tr w:rsidR="00F62DBC" w:rsidRPr="00EC55C4" w14:paraId="226BFAAF" w14:textId="77777777" w:rsidTr="00442340">
        <w:tc>
          <w:tcPr>
            <w:tcW w:w="2014" w:type="dxa"/>
            <w:tcBorders>
              <w:top w:val="single" w:sz="4" w:space="0" w:color="auto"/>
              <w:left w:val="single" w:sz="4" w:space="0" w:color="auto"/>
              <w:bottom w:val="single" w:sz="4" w:space="0" w:color="auto"/>
              <w:right w:val="single" w:sz="4" w:space="0" w:color="auto"/>
            </w:tcBorders>
          </w:tcPr>
          <w:p w14:paraId="475B6330" w14:textId="5D01D108" w:rsidR="00F62DBC" w:rsidRPr="00EC55C4" w:rsidRDefault="00F62DBC" w:rsidP="00442340">
            <w:pPr>
              <w:rPr>
                <w:sz w:val="22"/>
                <w:szCs w:val="22"/>
                <w:lang w:eastAsia="lt-LT"/>
              </w:rPr>
            </w:pPr>
            <w:r w:rsidRPr="00FA280F">
              <w:rPr>
                <w:sz w:val="22"/>
                <w:szCs w:val="22"/>
              </w:rPr>
              <w:t>8.2. Pasirengimas įtraukiojo ugdymo įgyvendinimui.</w:t>
            </w:r>
          </w:p>
        </w:tc>
        <w:tc>
          <w:tcPr>
            <w:tcW w:w="2127" w:type="dxa"/>
            <w:tcBorders>
              <w:top w:val="single" w:sz="4" w:space="0" w:color="auto"/>
              <w:left w:val="single" w:sz="4" w:space="0" w:color="auto"/>
              <w:bottom w:val="single" w:sz="4" w:space="0" w:color="auto"/>
              <w:right w:val="single" w:sz="4" w:space="0" w:color="auto"/>
            </w:tcBorders>
          </w:tcPr>
          <w:p w14:paraId="42FC69F4" w14:textId="133ADA22" w:rsidR="00F62DBC" w:rsidRPr="00EC55C4" w:rsidRDefault="00F62DBC" w:rsidP="00CC6C9B">
            <w:pPr>
              <w:rPr>
                <w:sz w:val="22"/>
                <w:szCs w:val="22"/>
                <w:lang w:eastAsia="lt-LT"/>
              </w:rPr>
            </w:pPr>
            <w:r w:rsidRPr="00FA280F">
              <w:rPr>
                <w:sz w:val="22"/>
                <w:szCs w:val="22"/>
              </w:rPr>
              <w:t>8.2.1.Koordinuoti švietimo pagalbos modelio įgyvendinimą.</w:t>
            </w:r>
          </w:p>
        </w:tc>
        <w:tc>
          <w:tcPr>
            <w:tcW w:w="3005" w:type="dxa"/>
            <w:tcBorders>
              <w:top w:val="single" w:sz="4" w:space="0" w:color="auto"/>
              <w:left w:val="single" w:sz="4" w:space="0" w:color="auto"/>
              <w:bottom w:val="single" w:sz="4" w:space="0" w:color="auto"/>
              <w:right w:val="single" w:sz="4" w:space="0" w:color="auto"/>
            </w:tcBorders>
          </w:tcPr>
          <w:p w14:paraId="5AE49F07" w14:textId="77777777" w:rsidR="00F62DBC" w:rsidRPr="00FA280F" w:rsidRDefault="00F62DBC" w:rsidP="009E0502">
            <w:pPr>
              <w:jc w:val="both"/>
              <w:rPr>
                <w:sz w:val="22"/>
                <w:szCs w:val="22"/>
              </w:rPr>
            </w:pPr>
            <w:r w:rsidRPr="00FA280F">
              <w:rPr>
                <w:sz w:val="22"/>
                <w:szCs w:val="22"/>
              </w:rPr>
              <w:t>8.2.1.1. Užtikrintas individualių švietimo pagalbos planų įgyvendinimas (vykdoma tarpinė stebėsena, planų koregavimas), stebimas ugdymo rezultatų pokytis ir aptariamas bent 1 Mokytojų tarybos posėdyje (2023 m. sausio – gruodžio mėn.).</w:t>
            </w:r>
          </w:p>
          <w:p w14:paraId="07C3DCC7" w14:textId="0FB5B18D" w:rsidR="00F62DBC" w:rsidRPr="00EC55C4" w:rsidRDefault="00F62DBC" w:rsidP="00442340">
            <w:pPr>
              <w:tabs>
                <w:tab w:val="left" w:pos="65"/>
              </w:tabs>
              <w:ind w:right="177" w:firstLine="65"/>
              <w:jc w:val="both"/>
              <w:rPr>
                <w:sz w:val="22"/>
                <w:szCs w:val="22"/>
                <w:lang w:eastAsia="lt-LT"/>
              </w:rPr>
            </w:pPr>
            <w:r w:rsidRPr="00FA280F">
              <w:rPr>
                <w:sz w:val="22"/>
                <w:szCs w:val="22"/>
              </w:rPr>
              <w:t xml:space="preserve">8.2.1.2. Inicijuoti bent 5 susitikimai dėl švietimo pagalbos teikimo mokiniams, turintiems ugdymosi sunkumų, su administracija, VGK ir mokinio tėvais. </w:t>
            </w:r>
          </w:p>
        </w:tc>
        <w:tc>
          <w:tcPr>
            <w:tcW w:w="2380" w:type="dxa"/>
            <w:tcBorders>
              <w:top w:val="single" w:sz="4" w:space="0" w:color="auto"/>
              <w:left w:val="single" w:sz="4" w:space="0" w:color="auto"/>
              <w:bottom w:val="single" w:sz="4" w:space="0" w:color="auto"/>
              <w:right w:val="single" w:sz="4" w:space="0" w:color="auto"/>
            </w:tcBorders>
          </w:tcPr>
          <w:p w14:paraId="3BF88E3E" w14:textId="5503801E" w:rsidR="00F62DBC" w:rsidRPr="00A96F0B" w:rsidRDefault="00F62DBC" w:rsidP="002D711D">
            <w:pPr>
              <w:tabs>
                <w:tab w:val="left" w:pos="65"/>
              </w:tabs>
              <w:ind w:right="177"/>
              <w:jc w:val="both"/>
              <w:rPr>
                <w:sz w:val="22"/>
                <w:szCs w:val="22"/>
                <w:lang w:eastAsia="lt-LT"/>
              </w:rPr>
            </w:pPr>
            <w:r w:rsidRPr="00EC55C4">
              <w:rPr>
                <w:sz w:val="22"/>
                <w:szCs w:val="22"/>
                <w:lang w:eastAsia="lt-LT"/>
              </w:rPr>
              <w:t>8.2.1.1</w:t>
            </w:r>
            <w:r w:rsidR="002D711D">
              <w:rPr>
                <w:sz w:val="22"/>
                <w:szCs w:val="22"/>
                <w:lang w:eastAsia="lt-LT"/>
              </w:rPr>
              <w:t>.</w:t>
            </w:r>
            <w:r w:rsidR="00A92F77">
              <w:rPr>
                <w:sz w:val="22"/>
                <w:szCs w:val="22"/>
                <w:lang w:eastAsia="lt-LT"/>
              </w:rPr>
              <w:t xml:space="preserve"> V</w:t>
            </w:r>
            <w:r w:rsidR="00A92F77" w:rsidRPr="00A92F77">
              <w:rPr>
                <w:sz w:val="22"/>
                <w:szCs w:val="22"/>
                <w:lang w:eastAsia="lt-LT"/>
              </w:rPr>
              <w:t>adovaudamiesi</w:t>
            </w:r>
            <w:r w:rsidR="00A92F77">
              <w:rPr>
                <w:sz w:val="22"/>
                <w:szCs w:val="22"/>
                <w:lang w:eastAsia="lt-LT"/>
              </w:rPr>
              <w:t xml:space="preserve"> </w:t>
            </w:r>
            <w:r w:rsidR="00A92F77" w:rsidRPr="00A92F77">
              <w:rPr>
                <w:sz w:val="22"/>
                <w:szCs w:val="22"/>
                <w:lang w:eastAsia="lt-LT"/>
              </w:rPr>
              <w:t>2023 m.</w:t>
            </w:r>
            <w:r w:rsidR="00A92F77">
              <w:rPr>
                <w:sz w:val="22"/>
                <w:szCs w:val="22"/>
                <w:lang w:eastAsia="lt-LT"/>
              </w:rPr>
              <w:t xml:space="preserve"> </w:t>
            </w:r>
            <w:r w:rsidR="00A92F77" w:rsidRPr="00A92F77">
              <w:rPr>
                <w:sz w:val="22"/>
                <w:szCs w:val="22"/>
                <w:lang w:eastAsia="lt-LT"/>
              </w:rPr>
              <w:t>baland</w:t>
            </w:r>
            <w:r w:rsidR="00A92F77">
              <w:rPr>
                <w:sz w:val="22"/>
                <w:szCs w:val="22"/>
                <w:lang w:eastAsia="lt-LT"/>
              </w:rPr>
              <w:t>ž</w:t>
            </w:r>
            <w:r w:rsidR="00A92F77" w:rsidRPr="00A92F77">
              <w:rPr>
                <w:sz w:val="22"/>
                <w:szCs w:val="22"/>
                <w:lang w:eastAsia="lt-LT"/>
              </w:rPr>
              <w:t>io 5 d. Vaiko gerov</w:t>
            </w:r>
            <w:r w:rsidR="00A92F77">
              <w:rPr>
                <w:sz w:val="22"/>
                <w:szCs w:val="22"/>
                <w:lang w:eastAsia="lt-LT"/>
              </w:rPr>
              <w:t>ė</w:t>
            </w:r>
            <w:r w:rsidR="00A92F77" w:rsidRPr="00A92F77">
              <w:rPr>
                <w:sz w:val="22"/>
                <w:szCs w:val="22"/>
                <w:lang w:eastAsia="lt-LT"/>
              </w:rPr>
              <w:t>s komisijos pos</w:t>
            </w:r>
            <w:r w:rsidR="00A92F77">
              <w:rPr>
                <w:sz w:val="22"/>
                <w:szCs w:val="22"/>
                <w:lang w:eastAsia="lt-LT"/>
              </w:rPr>
              <w:t>ė</w:t>
            </w:r>
            <w:r w:rsidR="00A92F77" w:rsidRPr="00A92F77">
              <w:rPr>
                <w:sz w:val="22"/>
                <w:szCs w:val="22"/>
                <w:lang w:eastAsia="lt-LT"/>
              </w:rPr>
              <w:t>d</w:t>
            </w:r>
            <w:r w:rsidR="00A92F77">
              <w:rPr>
                <w:sz w:val="22"/>
                <w:szCs w:val="22"/>
                <w:lang w:eastAsia="lt-LT"/>
              </w:rPr>
              <w:t>ž</w:t>
            </w:r>
            <w:r w:rsidR="00A92F77" w:rsidRPr="00A92F77">
              <w:rPr>
                <w:sz w:val="22"/>
                <w:szCs w:val="22"/>
                <w:lang w:eastAsia="lt-LT"/>
              </w:rPr>
              <w:t>io nutarimu ir</w:t>
            </w:r>
            <w:r w:rsidR="00A92F77">
              <w:rPr>
                <w:sz w:val="22"/>
                <w:szCs w:val="22"/>
                <w:lang w:eastAsia="lt-LT"/>
              </w:rPr>
              <w:t xml:space="preserve"> </w:t>
            </w:r>
            <w:r w:rsidR="00A92F77" w:rsidRPr="00A92F77">
              <w:rPr>
                <w:sz w:val="22"/>
                <w:szCs w:val="22"/>
                <w:lang w:eastAsia="lt-LT"/>
              </w:rPr>
              <w:t>Naujosios Akmen</w:t>
            </w:r>
            <w:r w:rsidR="00A92F77">
              <w:rPr>
                <w:sz w:val="22"/>
                <w:szCs w:val="22"/>
                <w:lang w:eastAsia="lt-LT"/>
              </w:rPr>
              <w:t>ė</w:t>
            </w:r>
            <w:r w:rsidR="00A92F77" w:rsidRPr="00A92F77">
              <w:rPr>
                <w:sz w:val="22"/>
                <w:szCs w:val="22"/>
                <w:lang w:eastAsia="lt-LT"/>
              </w:rPr>
              <w:t>s Ramu</w:t>
            </w:r>
            <w:r w:rsidR="00A92F77">
              <w:rPr>
                <w:sz w:val="22"/>
                <w:szCs w:val="22"/>
                <w:lang w:eastAsia="lt-LT"/>
              </w:rPr>
              <w:t>č</w:t>
            </w:r>
            <w:r w:rsidR="00A92F77" w:rsidRPr="00A92F77">
              <w:rPr>
                <w:sz w:val="22"/>
                <w:szCs w:val="22"/>
                <w:lang w:eastAsia="lt-LT"/>
              </w:rPr>
              <w:t>i</w:t>
            </w:r>
            <w:r w:rsidR="00A92F77">
              <w:rPr>
                <w:sz w:val="22"/>
                <w:szCs w:val="22"/>
                <w:lang w:eastAsia="lt-LT"/>
              </w:rPr>
              <w:t xml:space="preserve">ų </w:t>
            </w:r>
            <w:r w:rsidR="00A92F77" w:rsidRPr="00A92F77">
              <w:rPr>
                <w:sz w:val="22"/>
                <w:szCs w:val="22"/>
                <w:lang w:eastAsia="lt-LT"/>
              </w:rPr>
              <w:t xml:space="preserve">gimnazijos </w:t>
            </w:r>
            <w:r w:rsidR="00A92F77">
              <w:rPr>
                <w:sz w:val="22"/>
                <w:szCs w:val="22"/>
                <w:lang w:eastAsia="lt-LT"/>
              </w:rPr>
              <w:t>š</w:t>
            </w:r>
            <w:r w:rsidR="00A92F77" w:rsidRPr="00A92F77">
              <w:rPr>
                <w:sz w:val="22"/>
                <w:szCs w:val="22"/>
                <w:lang w:eastAsia="lt-LT"/>
              </w:rPr>
              <w:t>vietimo pagalbos mokiniui teikimo tvarkos apra</w:t>
            </w:r>
            <w:r w:rsidR="00A92F77">
              <w:rPr>
                <w:sz w:val="22"/>
                <w:szCs w:val="22"/>
                <w:lang w:eastAsia="lt-LT"/>
              </w:rPr>
              <w:t xml:space="preserve">šu, 2023-04-20 pedagogų tarybos posėdžio protokolu </w:t>
            </w:r>
            <w:r w:rsidR="00040C9F">
              <w:rPr>
                <w:sz w:val="22"/>
                <w:szCs w:val="22"/>
                <w:lang w:eastAsia="lt-LT"/>
              </w:rPr>
              <w:t xml:space="preserve">Nr. MT-2 </w:t>
            </w:r>
            <w:r w:rsidR="00A92F77">
              <w:rPr>
                <w:sz w:val="22"/>
                <w:szCs w:val="22"/>
                <w:lang w:eastAsia="lt-LT"/>
              </w:rPr>
              <w:t>patvirtinta</w:t>
            </w:r>
            <w:r w:rsidR="00040C9F">
              <w:rPr>
                <w:sz w:val="22"/>
                <w:szCs w:val="22"/>
                <w:lang w:eastAsia="lt-LT"/>
              </w:rPr>
              <w:t xml:space="preserve">s mokytojų </w:t>
            </w:r>
            <w:r w:rsidR="00040C9F">
              <w:rPr>
                <w:sz w:val="22"/>
                <w:szCs w:val="22"/>
                <w:lang w:eastAsia="lt-LT"/>
              </w:rPr>
              <w:lastRenderedPageBreak/>
              <w:t xml:space="preserve">įsipareigojimas teikti mokymosi pagalbą mokiniui, sudarant individualius pažangos planus visiems </w:t>
            </w:r>
            <w:r w:rsidR="00040C9F" w:rsidRPr="00040C9F">
              <w:rPr>
                <w:sz w:val="22"/>
                <w:szCs w:val="22"/>
                <w:lang w:eastAsia="lt-LT"/>
              </w:rPr>
              <w:t xml:space="preserve">turintiems nepatenkinamą </w:t>
            </w:r>
            <w:r w:rsidR="00040C9F">
              <w:rPr>
                <w:sz w:val="22"/>
                <w:szCs w:val="22"/>
                <w:lang w:eastAsia="lt-LT"/>
              </w:rPr>
              <w:t>į</w:t>
            </w:r>
            <w:r w:rsidR="00040C9F" w:rsidRPr="00040C9F">
              <w:rPr>
                <w:sz w:val="22"/>
                <w:szCs w:val="22"/>
                <w:lang w:eastAsia="lt-LT"/>
              </w:rPr>
              <w:t>vertinim</w:t>
            </w:r>
            <w:r w:rsidR="00040C9F">
              <w:rPr>
                <w:sz w:val="22"/>
                <w:szCs w:val="22"/>
                <w:lang w:eastAsia="lt-LT"/>
              </w:rPr>
              <w:t>ą</w:t>
            </w:r>
            <w:r w:rsidR="00040C9F" w:rsidRPr="00040C9F">
              <w:rPr>
                <w:sz w:val="22"/>
                <w:szCs w:val="22"/>
                <w:lang w:eastAsia="lt-LT"/>
              </w:rPr>
              <w:t xml:space="preserve"> ir mokiniams, siekiantiems auk</w:t>
            </w:r>
            <w:r w:rsidR="00040C9F">
              <w:rPr>
                <w:sz w:val="22"/>
                <w:szCs w:val="22"/>
                <w:lang w:eastAsia="lt-LT"/>
              </w:rPr>
              <w:t>š</w:t>
            </w:r>
            <w:r w:rsidR="00040C9F" w:rsidRPr="00040C9F">
              <w:rPr>
                <w:sz w:val="22"/>
                <w:szCs w:val="22"/>
                <w:lang w:eastAsia="lt-LT"/>
              </w:rPr>
              <w:t>tesnio</w:t>
            </w:r>
            <w:r w:rsidR="00040C9F">
              <w:rPr>
                <w:sz w:val="22"/>
                <w:szCs w:val="22"/>
                <w:lang w:eastAsia="lt-LT"/>
              </w:rPr>
              <w:t xml:space="preserve"> į</w:t>
            </w:r>
            <w:r w:rsidR="00040C9F" w:rsidRPr="00040C9F">
              <w:rPr>
                <w:sz w:val="22"/>
                <w:szCs w:val="22"/>
                <w:lang w:eastAsia="lt-LT"/>
              </w:rPr>
              <w:t>vertinimo</w:t>
            </w:r>
            <w:r w:rsidR="00040C9F">
              <w:rPr>
                <w:sz w:val="22"/>
                <w:szCs w:val="22"/>
                <w:lang w:eastAsia="lt-LT"/>
              </w:rPr>
              <w:t>. Dokumentas yra erdvinis, nuolat stebimas pavaduotojų ir vadovo.</w:t>
            </w:r>
          </w:p>
          <w:p w14:paraId="5F42D82C" w14:textId="3BFF2181" w:rsidR="002D711D" w:rsidRPr="00EC55C4" w:rsidRDefault="002D711D" w:rsidP="002D711D">
            <w:pPr>
              <w:tabs>
                <w:tab w:val="left" w:pos="65"/>
              </w:tabs>
              <w:ind w:right="177"/>
              <w:jc w:val="both"/>
              <w:rPr>
                <w:rFonts w:eastAsia="Calibri"/>
                <w:sz w:val="22"/>
                <w:szCs w:val="22"/>
                <w:lang w:eastAsia="lt-LT"/>
              </w:rPr>
            </w:pPr>
            <w:r>
              <w:rPr>
                <w:sz w:val="22"/>
                <w:szCs w:val="22"/>
                <w:lang w:eastAsia="lt-LT"/>
              </w:rPr>
              <w:t>8.2.1.2.</w:t>
            </w:r>
            <w:r w:rsidR="00BB4868">
              <w:rPr>
                <w:sz w:val="22"/>
                <w:szCs w:val="22"/>
                <w:lang w:eastAsia="lt-LT"/>
              </w:rPr>
              <w:t xml:space="preserve"> </w:t>
            </w:r>
            <w:r w:rsidR="00DC4EA2">
              <w:rPr>
                <w:sz w:val="22"/>
                <w:szCs w:val="22"/>
                <w:lang w:eastAsia="lt-LT"/>
              </w:rPr>
              <w:t xml:space="preserve">Iš per 2023 metu vykusių 16 VGK posėdžių </w:t>
            </w:r>
            <w:r w:rsidR="00FE0102" w:rsidRPr="00FA280F">
              <w:rPr>
                <w:sz w:val="22"/>
                <w:szCs w:val="22"/>
              </w:rPr>
              <w:t>susitikimai dėl švietimo pagalbos teikimo mokiniams, turintiems ugdymosi sunkumų</w:t>
            </w:r>
            <w:r w:rsidR="00FE0102">
              <w:rPr>
                <w:sz w:val="22"/>
                <w:szCs w:val="22"/>
              </w:rPr>
              <w:t xml:space="preserve"> su administracija ir mokinių tėvais buvo organizuoti daugiau negu 5 kartus.</w:t>
            </w:r>
          </w:p>
        </w:tc>
      </w:tr>
      <w:tr w:rsidR="00F62DBC" w:rsidRPr="00EC55C4" w14:paraId="39E4316D" w14:textId="77777777" w:rsidTr="00442340">
        <w:tc>
          <w:tcPr>
            <w:tcW w:w="2014" w:type="dxa"/>
            <w:tcBorders>
              <w:top w:val="single" w:sz="4" w:space="0" w:color="auto"/>
              <w:left w:val="single" w:sz="4" w:space="0" w:color="auto"/>
              <w:bottom w:val="single" w:sz="4" w:space="0" w:color="auto"/>
              <w:right w:val="single" w:sz="4" w:space="0" w:color="auto"/>
            </w:tcBorders>
          </w:tcPr>
          <w:p w14:paraId="53F12258" w14:textId="4975B8CA" w:rsidR="00F62DBC" w:rsidRPr="00EC55C4" w:rsidRDefault="00F62DBC" w:rsidP="00442340">
            <w:pPr>
              <w:rPr>
                <w:sz w:val="22"/>
                <w:szCs w:val="22"/>
                <w:lang w:eastAsia="lt-LT"/>
              </w:rPr>
            </w:pPr>
            <w:r w:rsidRPr="00FA280F">
              <w:rPr>
                <w:sz w:val="22"/>
                <w:szCs w:val="22"/>
              </w:rPr>
              <w:lastRenderedPageBreak/>
              <w:t>8.3. Pasirengimas „Tūkstantmečio mokyklų“ programos įgyvendinimui.</w:t>
            </w:r>
          </w:p>
        </w:tc>
        <w:tc>
          <w:tcPr>
            <w:tcW w:w="2127" w:type="dxa"/>
            <w:tcBorders>
              <w:top w:val="single" w:sz="4" w:space="0" w:color="auto"/>
              <w:left w:val="single" w:sz="4" w:space="0" w:color="auto"/>
              <w:bottom w:val="single" w:sz="4" w:space="0" w:color="auto"/>
              <w:right w:val="single" w:sz="4" w:space="0" w:color="auto"/>
            </w:tcBorders>
          </w:tcPr>
          <w:p w14:paraId="6A85B8ED" w14:textId="77777777" w:rsidR="00F62DBC" w:rsidRPr="00FA280F" w:rsidRDefault="00F62DBC" w:rsidP="009E0502">
            <w:pPr>
              <w:jc w:val="both"/>
              <w:rPr>
                <w:sz w:val="22"/>
                <w:szCs w:val="22"/>
              </w:rPr>
            </w:pPr>
            <w:r w:rsidRPr="00FA280F">
              <w:rPr>
                <w:sz w:val="22"/>
                <w:szCs w:val="22"/>
              </w:rPr>
              <w:t>8.3.1. Užtikrinti mokytojų kompetencijų tobulinimą STEAM, įtraukiojo ir kultūrinio ugdymo bei</w:t>
            </w:r>
            <w:r>
              <w:rPr>
                <w:sz w:val="22"/>
                <w:szCs w:val="22"/>
              </w:rPr>
              <w:t xml:space="preserve"> lyderystės srityse.</w:t>
            </w:r>
          </w:p>
          <w:p w14:paraId="6233D2A3" w14:textId="27143989" w:rsidR="00F62DBC" w:rsidRPr="00EC55C4" w:rsidRDefault="00F62DBC" w:rsidP="005E7535">
            <w:pPr>
              <w:jc w:val="both"/>
              <w:rPr>
                <w:sz w:val="22"/>
                <w:szCs w:val="22"/>
                <w:lang w:eastAsia="lt-LT"/>
              </w:rPr>
            </w:pPr>
            <w:r w:rsidRPr="00FA280F">
              <w:rPr>
                <w:sz w:val="22"/>
                <w:szCs w:val="22"/>
                <w:lang w:eastAsia="lt-LT"/>
              </w:rPr>
              <w:t>8.3.2. Organizuoti</w:t>
            </w:r>
            <w:r>
              <w:rPr>
                <w:sz w:val="22"/>
                <w:szCs w:val="22"/>
                <w:lang w:eastAsia="lt-LT"/>
              </w:rPr>
              <w:t xml:space="preserve"> </w:t>
            </w:r>
            <w:r w:rsidRPr="00FA280F">
              <w:rPr>
                <w:sz w:val="22"/>
                <w:szCs w:val="22"/>
                <w:lang w:eastAsia="lt-LT"/>
              </w:rPr>
              <w:t>kryptingą mokytojų</w:t>
            </w:r>
            <w:r>
              <w:rPr>
                <w:sz w:val="22"/>
                <w:szCs w:val="22"/>
                <w:lang w:eastAsia="lt-LT"/>
              </w:rPr>
              <w:t xml:space="preserve"> </w:t>
            </w:r>
            <w:r w:rsidRPr="00FA280F">
              <w:rPr>
                <w:sz w:val="22"/>
                <w:szCs w:val="22"/>
                <w:lang w:eastAsia="lt-LT"/>
              </w:rPr>
              <w:t>mokymąsi vieniems iš kitų</w:t>
            </w:r>
            <w:r>
              <w:rPr>
                <w:sz w:val="22"/>
                <w:szCs w:val="22"/>
                <w:lang w:eastAsia="lt-LT"/>
              </w:rPr>
              <w:t>.</w:t>
            </w:r>
          </w:p>
        </w:tc>
        <w:tc>
          <w:tcPr>
            <w:tcW w:w="3005" w:type="dxa"/>
            <w:tcBorders>
              <w:top w:val="single" w:sz="4" w:space="0" w:color="auto"/>
              <w:left w:val="single" w:sz="4" w:space="0" w:color="auto"/>
              <w:bottom w:val="single" w:sz="4" w:space="0" w:color="auto"/>
              <w:right w:val="single" w:sz="4" w:space="0" w:color="auto"/>
            </w:tcBorders>
          </w:tcPr>
          <w:p w14:paraId="36D4D305" w14:textId="130C73BD" w:rsidR="00F62DBC" w:rsidRPr="00FA280F" w:rsidRDefault="00F62DBC" w:rsidP="00246E4B">
            <w:pPr>
              <w:rPr>
                <w:sz w:val="22"/>
                <w:szCs w:val="22"/>
              </w:rPr>
            </w:pPr>
            <w:r w:rsidRPr="00FA280F">
              <w:rPr>
                <w:sz w:val="22"/>
                <w:szCs w:val="22"/>
              </w:rPr>
              <w:t>8.3.1.1. 90 proc. mokytojų dalyvauja bent 1 mokymuose STEAM, įtraukiojo ir kultūrinio ugdymo bei lyderystės temomis.</w:t>
            </w:r>
          </w:p>
          <w:p w14:paraId="731F5FF3" w14:textId="1DB04959" w:rsidR="00F62DBC" w:rsidRPr="00EC55C4" w:rsidRDefault="00F62DBC" w:rsidP="00442340">
            <w:pPr>
              <w:tabs>
                <w:tab w:val="left" w:pos="65"/>
              </w:tabs>
              <w:ind w:right="177"/>
              <w:jc w:val="both"/>
              <w:rPr>
                <w:sz w:val="22"/>
                <w:szCs w:val="22"/>
                <w:lang w:eastAsia="lt-LT"/>
              </w:rPr>
            </w:pPr>
            <w:r w:rsidRPr="00FA280F">
              <w:rPr>
                <w:sz w:val="22"/>
                <w:szCs w:val="22"/>
              </w:rPr>
              <w:t>8.3.2.1. Ne mažiau kaip 2 kartus per metus inicijuoti mokytojų pasidalinimą gerąją patirtimi apie STEAM, įtraukiojo ir kultūrinio ugdymo patirtis pamokose.</w:t>
            </w:r>
          </w:p>
        </w:tc>
        <w:tc>
          <w:tcPr>
            <w:tcW w:w="2380" w:type="dxa"/>
            <w:tcBorders>
              <w:top w:val="single" w:sz="4" w:space="0" w:color="auto"/>
              <w:left w:val="single" w:sz="4" w:space="0" w:color="auto"/>
              <w:bottom w:val="single" w:sz="4" w:space="0" w:color="auto"/>
              <w:right w:val="single" w:sz="4" w:space="0" w:color="auto"/>
            </w:tcBorders>
          </w:tcPr>
          <w:p w14:paraId="15B0DFB2" w14:textId="69C7C242" w:rsidR="00F62DBC" w:rsidRPr="00F62DBC" w:rsidRDefault="00F62DBC" w:rsidP="004F305A">
            <w:pPr>
              <w:tabs>
                <w:tab w:val="left" w:pos="65"/>
              </w:tabs>
              <w:ind w:right="177"/>
              <w:jc w:val="both"/>
              <w:rPr>
                <w:sz w:val="22"/>
                <w:szCs w:val="22"/>
                <w:lang w:eastAsia="lt-LT"/>
              </w:rPr>
            </w:pPr>
            <w:r w:rsidRPr="00EC55C4">
              <w:rPr>
                <w:sz w:val="22"/>
                <w:szCs w:val="22"/>
                <w:lang w:eastAsia="lt-LT"/>
              </w:rPr>
              <w:t>8.3.1.1</w:t>
            </w:r>
            <w:r w:rsidR="002D711D">
              <w:rPr>
                <w:sz w:val="22"/>
                <w:szCs w:val="22"/>
                <w:lang w:eastAsia="lt-LT"/>
              </w:rPr>
              <w:t>.</w:t>
            </w:r>
            <w:r w:rsidR="00040C9F">
              <w:rPr>
                <w:sz w:val="22"/>
                <w:szCs w:val="22"/>
                <w:lang w:eastAsia="lt-LT"/>
              </w:rPr>
              <w:t xml:space="preserve"> </w:t>
            </w:r>
            <w:r w:rsidR="00040C9F">
              <w:rPr>
                <w:sz w:val="22"/>
                <w:szCs w:val="22"/>
              </w:rPr>
              <w:t>Visi mokytojai bent kartą</w:t>
            </w:r>
            <w:r w:rsidR="00040C9F" w:rsidRPr="00FA280F">
              <w:rPr>
                <w:sz w:val="22"/>
                <w:szCs w:val="22"/>
              </w:rPr>
              <w:t xml:space="preserve"> dalyva</w:t>
            </w:r>
            <w:r w:rsidR="00040C9F">
              <w:rPr>
                <w:sz w:val="22"/>
                <w:szCs w:val="22"/>
              </w:rPr>
              <w:t>vo</w:t>
            </w:r>
            <w:r w:rsidR="00040C9F" w:rsidRPr="00FA280F">
              <w:rPr>
                <w:sz w:val="22"/>
                <w:szCs w:val="22"/>
              </w:rPr>
              <w:t xml:space="preserve"> bent 1 mokymuose STEAM, įtraukiojo ir kultūrinio ugdymo bei lyderystės temomis.</w:t>
            </w:r>
            <w:r w:rsidR="00040C9F">
              <w:rPr>
                <w:sz w:val="22"/>
                <w:szCs w:val="22"/>
              </w:rPr>
              <w:t xml:space="preserve"> Visa informacija prieinama TEAMS platformoje.</w:t>
            </w:r>
          </w:p>
          <w:p w14:paraId="0BF7BB96" w14:textId="3507EBE7" w:rsidR="00F62DBC" w:rsidRPr="00EC55C4" w:rsidRDefault="00F62DBC" w:rsidP="00040C9F">
            <w:pPr>
              <w:tabs>
                <w:tab w:val="left" w:pos="65"/>
              </w:tabs>
              <w:ind w:right="177"/>
              <w:jc w:val="both"/>
              <w:rPr>
                <w:rFonts w:eastAsia="MS Mincho"/>
                <w:kern w:val="2"/>
                <w:sz w:val="22"/>
                <w:szCs w:val="22"/>
                <w:lang w:eastAsia="ar-SA"/>
              </w:rPr>
            </w:pPr>
            <w:r w:rsidRPr="00EC55C4">
              <w:rPr>
                <w:sz w:val="22"/>
                <w:szCs w:val="22"/>
                <w:lang w:eastAsia="lt-LT"/>
              </w:rPr>
              <w:t>8.3.2.</w:t>
            </w:r>
            <w:r w:rsidR="002D711D">
              <w:rPr>
                <w:sz w:val="22"/>
                <w:szCs w:val="22"/>
                <w:lang w:eastAsia="lt-LT"/>
              </w:rPr>
              <w:t>1</w:t>
            </w:r>
            <w:r w:rsidR="003A39A0">
              <w:rPr>
                <w:sz w:val="22"/>
                <w:szCs w:val="22"/>
                <w:lang w:eastAsia="lt-LT"/>
              </w:rPr>
              <w:t>.</w:t>
            </w:r>
            <w:r w:rsidR="00040C9F">
              <w:rPr>
                <w:sz w:val="22"/>
                <w:szCs w:val="22"/>
                <w:lang w:eastAsia="lt-LT"/>
              </w:rPr>
              <w:t xml:space="preserve"> Toje pačioje TEAMS platformoje nuolat atnaujinama informacija apie </w:t>
            </w:r>
            <w:r w:rsidR="00040C9F" w:rsidRPr="00FA280F">
              <w:rPr>
                <w:sz w:val="22"/>
                <w:szCs w:val="22"/>
              </w:rPr>
              <w:t>inicijuot</w:t>
            </w:r>
            <w:r w:rsidR="00040C9F">
              <w:rPr>
                <w:sz w:val="22"/>
                <w:szCs w:val="22"/>
              </w:rPr>
              <w:t>us</w:t>
            </w:r>
            <w:r w:rsidR="00040C9F" w:rsidRPr="00FA280F">
              <w:rPr>
                <w:sz w:val="22"/>
                <w:szCs w:val="22"/>
              </w:rPr>
              <w:t xml:space="preserve"> mokytojų </w:t>
            </w:r>
            <w:proofErr w:type="spellStart"/>
            <w:r w:rsidR="00040C9F" w:rsidRPr="00FA280F">
              <w:rPr>
                <w:sz w:val="22"/>
                <w:szCs w:val="22"/>
              </w:rPr>
              <w:t>pasidalinim</w:t>
            </w:r>
            <w:r w:rsidR="00040C9F">
              <w:rPr>
                <w:sz w:val="22"/>
                <w:szCs w:val="22"/>
              </w:rPr>
              <w:t>us</w:t>
            </w:r>
            <w:proofErr w:type="spellEnd"/>
            <w:r w:rsidR="00040C9F" w:rsidRPr="00FA280F">
              <w:rPr>
                <w:sz w:val="22"/>
                <w:szCs w:val="22"/>
              </w:rPr>
              <w:t xml:space="preserve"> gerąją patirtimi apie STEAM, įtraukiojo ir kultūrinio ugdymo patirtis pamokose</w:t>
            </w:r>
            <w:r w:rsidR="00040C9F">
              <w:rPr>
                <w:sz w:val="22"/>
                <w:szCs w:val="22"/>
              </w:rPr>
              <w:t>.</w:t>
            </w:r>
          </w:p>
        </w:tc>
      </w:tr>
    </w:tbl>
    <w:p w14:paraId="7E90456F" w14:textId="77777777" w:rsidR="00F83E14" w:rsidRPr="00EC55C4" w:rsidRDefault="00F83E14" w:rsidP="00F83E14">
      <w:pPr>
        <w:jc w:val="center"/>
        <w:rPr>
          <w:lang w:eastAsia="lt-LT"/>
        </w:rPr>
      </w:pPr>
    </w:p>
    <w:p w14:paraId="7FC4BA31" w14:textId="77777777" w:rsidR="00F83E14" w:rsidRPr="00EC55C4" w:rsidRDefault="00F83E14" w:rsidP="00F83E14">
      <w:pPr>
        <w:tabs>
          <w:tab w:val="left" w:pos="284"/>
        </w:tabs>
        <w:rPr>
          <w:b/>
          <w:szCs w:val="24"/>
          <w:lang w:eastAsia="lt-LT"/>
        </w:rPr>
      </w:pPr>
      <w:r w:rsidRPr="00EC55C4">
        <w:rPr>
          <w:b/>
          <w:szCs w:val="24"/>
          <w:lang w:eastAsia="lt-LT"/>
        </w:rPr>
        <w:t>2.</w:t>
      </w:r>
      <w:r w:rsidRPr="00EC55C4">
        <w:rPr>
          <w:b/>
          <w:szCs w:val="24"/>
          <w:lang w:eastAsia="lt-LT"/>
        </w:rPr>
        <w:tab/>
        <w:t>Užduotys, neįvykdytos ar įvykdytos iš dalies dėl numatytų rizikų (jei tokių buvo)</w:t>
      </w:r>
    </w:p>
    <w:p w14:paraId="3927E835" w14:textId="77777777" w:rsidR="00524E7D" w:rsidRPr="00EC55C4" w:rsidRDefault="00524E7D" w:rsidP="00F83E14">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F83E14" w:rsidRPr="00EC55C4" w14:paraId="2CB77AA5" w14:textId="77777777" w:rsidTr="00ED2980">
        <w:tc>
          <w:tcPr>
            <w:tcW w:w="4423" w:type="dxa"/>
            <w:tcBorders>
              <w:top w:val="single" w:sz="4" w:space="0" w:color="auto"/>
              <w:left w:val="single" w:sz="4" w:space="0" w:color="auto"/>
              <w:bottom w:val="single" w:sz="4" w:space="0" w:color="auto"/>
              <w:right w:val="single" w:sz="4" w:space="0" w:color="auto"/>
            </w:tcBorders>
            <w:vAlign w:val="center"/>
            <w:hideMark/>
          </w:tcPr>
          <w:p w14:paraId="4B03FD37" w14:textId="77777777" w:rsidR="00F83E14" w:rsidRPr="00EC55C4" w:rsidRDefault="00F83E14" w:rsidP="00ED2980">
            <w:pPr>
              <w:jc w:val="center"/>
              <w:rPr>
                <w:szCs w:val="24"/>
                <w:lang w:eastAsia="lt-LT"/>
              </w:rPr>
            </w:pPr>
            <w:r w:rsidRPr="00EC55C4">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315F727" w14:textId="77777777" w:rsidR="00F83E14" w:rsidRPr="00EC55C4" w:rsidRDefault="00F83E14" w:rsidP="00ED2980">
            <w:pPr>
              <w:jc w:val="center"/>
              <w:rPr>
                <w:szCs w:val="24"/>
                <w:lang w:eastAsia="lt-LT"/>
              </w:rPr>
            </w:pPr>
            <w:r w:rsidRPr="00EC55C4">
              <w:rPr>
                <w:szCs w:val="24"/>
                <w:lang w:eastAsia="lt-LT"/>
              </w:rPr>
              <w:t xml:space="preserve">Priežastys, rizikos </w:t>
            </w:r>
          </w:p>
        </w:tc>
      </w:tr>
      <w:tr w:rsidR="00F83E14" w:rsidRPr="00EC55C4" w14:paraId="3A195B6F" w14:textId="77777777" w:rsidTr="00442340">
        <w:tc>
          <w:tcPr>
            <w:tcW w:w="4423" w:type="dxa"/>
            <w:tcBorders>
              <w:top w:val="single" w:sz="4" w:space="0" w:color="auto"/>
              <w:left w:val="single" w:sz="4" w:space="0" w:color="auto"/>
              <w:bottom w:val="single" w:sz="4" w:space="0" w:color="auto"/>
              <w:right w:val="single" w:sz="4" w:space="0" w:color="auto"/>
            </w:tcBorders>
          </w:tcPr>
          <w:p w14:paraId="15E8DFF0" w14:textId="2A57A429" w:rsidR="00F83E14" w:rsidRPr="00FA0E4C" w:rsidRDefault="00F83E14" w:rsidP="0072061D">
            <w:pPr>
              <w:jc w:val="both"/>
              <w:rPr>
                <w:sz w:val="22"/>
                <w:szCs w:val="24"/>
                <w:lang w:eastAsia="lt-LT"/>
              </w:rPr>
            </w:pPr>
          </w:p>
        </w:tc>
        <w:tc>
          <w:tcPr>
            <w:tcW w:w="4962" w:type="dxa"/>
            <w:tcBorders>
              <w:top w:val="single" w:sz="4" w:space="0" w:color="auto"/>
              <w:left w:val="single" w:sz="4" w:space="0" w:color="auto"/>
              <w:bottom w:val="single" w:sz="4" w:space="0" w:color="auto"/>
              <w:right w:val="single" w:sz="4" w:space="0" w:color="auto"/>
            </w:tcBorders>
          </w:tcPr>
          <w:p w14:paraId="21E3C56B" w14:textId="5A7DE218" w:rsidR="0072061D" w:rsidRPr="00EC55C4" w:rsidRDefault="0072061D" w:rsidP="0026517E">
            <w:pPr>
              <w:jc w:val="both"/>
              <w:rPr>
                <w:sz w:val="22"/>
                <w:szCs w:val="22"/>
                <w:lang w:eastAsia="lt-LT"/>
              </w:rPr>
            </w:pPr>
          </w:p>
        </w:tc>
      </w:tr>
    </w:tbl>
    <w:p w14:paraId="007378B4" w14:textId="34A422FD" w:rsidR="00004353" w:rsidRDefault="00004353" w:rsidP="00F83E14"/>
    <w:p w14:paraId="17DF040D" w14:textId="77777777" w:rsidR="00004353" w:rsidRDefault="00004353">
      <w:pPr>
        <w:spacing w:after="160" w:line="259" w:lineRule="auto"/>
      </w:pPr>
      <w:r>
        <w:br w:type="page"/>
      </w:r>
    </w:p>
    <w:p w14:paraId="68EA532D" w14:textId="77777777" w:rsidR="00C44BA3" w:rsidRPr="00EC55C4" w:rsidRDefault="00F83E14" w:rsidP="00F83E14">
      <w:pPr>
        <w:tabs>
          <w:tab w:val="left" w:pos="284"/>
        </w:tabs>
        <w:rPr>
          <w:b/>
          <w:szCs w:val="24"/>
          <w:lang w:eastAsia="lt-LT"/>
        </w:rPr>
      </w:pPr>
      <w:bookmarkStart w:id="0" w:name="_GoBack"/>
      <w:bookmarkEnd w:id="0"/>
      <w:r w:rsidRPr="00EC55C4">
        <w:rPr>
          <w:b/>
          <w:szCs w:val="24"/>
          <w:lang w:eastAsia="lt-LT"/>
        </w:rPr>
        <w:lastRenderedPageBreak/>
        <w:t>3.</w:t>
      </w:r>
      <w:r w:rsidRPr="00EC55C4">
        <w:rPr>
          <w:b/>
          <w:szCs w:val="24"/>
          <w:lang w:eastAsia="lt-LT"/>
        </w:rPr>
        <w:tab/>
        <w:t>Veiklos, kurios nebuvo planuotos ir nustatytos, bet įvykdytos</w:t>
      </w:r>
    </w:p>
    <w:p w14:paraId="0085D1A0" w14:textId="77777777" w:rsidR="00F83E14" w:rsidRPr="00EC55C4" w:rsidRDefault="00F83E14" w:rsidP="00F83E14">
      <w:pPr>
        <w:tabs>
          <w:tab w:val="left" w:pos="284"/>
        </w:tabs>
        <w:rPr>
          <w:sz w:val="20"/>
          <w:lang w:eastAsia="lt-LT"/>
        </w:rPr>
      </w:pPr>
      <w:r w:rsidRPr="00EC55C4">
        <w:rPr>
          <w:sz w:val="20"/>
          <w:lang w:eastAsia="lt-LT"/>
        </w:rPr>
        <w:t>(pildoma, jei buvo atlikta papildomų, svarių įstaigos veiklos rezultatams)</w:t>
      </w:r>
    </w:p>
    <w:p w14:paraId="0B2FA6E2" w14:textId="77777777" w:rsidR="00B22956" w:rsidRPr="00EC55C4" w:rsidRDefault="00B22956" w:rsidP="00F83E14">
      <w:pPr>
        <w:tabs>
          <w:tab w:val="left" w:pos="284"/>
        </w:tabs>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F83E14" w:rsidRPr="00EC55C4" w14:paraId="5BD2B510" w14:textId="77777777" w:rsidTr="00ED2980">
        <w:tc>
          <w:tcPr>
            <w:tcW w:w="5274" w:type="dxa"/>
            <w:tcBorders>
              <w:top w:val="single" w:sz="4" w:space="0" w:color="auto"/>
              <w:left w:val="single" w:sz="4" w:space="0" w:color="auto"/>
              <w:bottom w:val="single" w:sz="4" w:space="0" w:color="auto"/>
              <w:right w:val="single" w:sz="4" w:space="0" w:color="auto"/>
            </w:tcBorders>
            <w:vAlign w:val="center"/>
            <w:hideMark/>
          </w:tcPr>
          <w:p w14:paraId="3E21DE31" w14:textId="77777777" w:rsidR="00F83E14" w:rsidRPr="00EC55C4" w:rsidRDefault="00F83E14" w:rsidP="00ED2980">
            <w:pPr>
              <w:rPr>
                <w:sz w:val="22"/>
                <w:szCs w:val="22"/>
                <w:lang w:eastAsia="lt-LT"/>
              </w:rPr>
            </w:pPr>
            <w:r w:rsidRPr="00EC55C4">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3455D4D5" w14:textId="77777777" w:rsidR="00F83E14" w:rsidRPr="00EC55C4" w:rsidRDefault="00F83E14" w:rsidP="00ED2980">
            <w:pPr>
              <w:rPr>
                <w:sz w:val="22"/>
                <w:szCs w:val="22"/>
                <w:lang w:eastAsia="lt-LT"/>
              </w:rPr>
            </w:pPr>
            <w:r w:rsidRPr="00EC55C4">
              <w:rPr>
                <w:sz w:val="22"/>
                <w:szCs w:val="22"/>
                <w:lang w:eastAsia="lt-LT"/>
              </w:rPr>
              <w:t>Poveikis švietimo įstaigos veiklai</w:t>
            </w:r>
          </w:p>
        </w:tc>
      </w:tr>
      <w:tr w:rsidR="002F03F2" w:rsidRPr="00EC55C4" w14:paraId="22DD228F" w14:textId="77777777" w:rsidTr="00ED2980">
        <w:tc>
          <w:tcPr>
            <w:tcW w:w="5274" w:type="dxa"/>
            <w:tcBorders>
              <w:top w:val="single" w:sz="4" w:space="0" w:color="auto"/>
              <w:left w:val="single" w:sz="4" w:space="0" w:color="auto"/>
              <w:bottom w:val="single" w:sz="4" w:space="0" w:color="auto"/>
              <w:right w:val="single" w:sz="4" w:space="0" w:color="auto"/>
            </w:tcBorders>
            <w:hideMark/>
          </w:tcPr>
          <w:p w14:paraId="13E11005" w14:textId="45954D02" w:rsidR="002F03F2" w:rsidRPr="00EC55C4" w:rsidRDefault="002F03F2" w:rsidP="00C446C0">
            <w:pPr>
              <w:jc w:val="both"/>
              <w:rPr>
                <w:sz w:val="22"/>
                <w:szCs w:val="22"/>
                <w:lang w:eastAsia="lt-LT"/>
              </w:rPr>
            </w:pPr>
            <w:r>
              <w:rPr>
                <w:sz w:val="22"/>
                <w:szCs w:val="22"/>
              </w:rPr>
              <w:t>3.1</w:t>
            </w:r>
            <w:r w:rsidRPr="00EC55C4">
              <w:rPr>
                <w:sz w:val="22"/>
                <w:szCs w:val="22"/>
              </w:rPr>
              <w:t>. Užtikrinau gimnazijoje vyksiančių mokyklinių ir valstybinių egzaminų organizavimą.</w:t>
            </w:r>
          </w:p>
        </w:tc>
        <w:tc>
          <w:tcPr>
            <w:tcW w:w="4111" w:type="dxa"/>
            <w:tcBorders>
              <w:top w:val="single" w:sz="4" w:space="0" w:color="auto"/>
              <w:left w:val="single" w:sz="4" w:space="0" w:color="auto"/>
              <w:bottom w:val="single" w:sz="4" w:space="0" w:color="auto"/>
              <w:right w:val="single" w:sz="4" w:space="0" w:color="auto"/>
            </w:tcBorders>
          </w:tcPr>
          <w:p w14:paraId="3C30453E" w14:textId="628371FF" w:rsidR="002F03F2" w:rsidRPr="00EC55C4" w:rsidRDefault="002F03F2" w:rsidP="00C446C0">
            <w:pPr>
              <w:jc w:val="both"/>
              <w:rPr>
                <w:sz w:val="22"/>
                <w:szCs w:val="22"/>
                <w:lang w:eastAsia="lt-LT"/>
              </w:rPr>
            </w:pPr>
            <w:r w:rsidRPr="00EC55C4">
              <w:rPr>
                <w:sz w:val="22"/>
                <w:szCs w:val="22"/>
              </w:rPr>
              <w:t>Mokytojai ir vadovai dalyvavo mokyklinių ir valstybinių egzaminų vertinimo ir vykdymo komisijose.</w:t>
            </w:r>
          </w:p>
        </w:tc>
      </w:tr>
      <w:tr w:rsidR="005336FF" w:rsidRPr="00EC55C4" w14:paraId="72044B85" w14:textId="77777777" w:rsidTr="00ED2980">
        <w:tc>
          <w:tcPr>
            <w:tcW w:w="5274" w:type="dxa"/>
            <w:tcBorders>
              <w:top w:val="single" w:sz="4" w:space="0" w:color="auto"/>
              <w:left w:val="single" w:sz="4" w:space="0" w:color="auto"/>
              <w:bottom w:val="single" w:sz="4" w:space="0" w:color="auto"/>
              <w:right w:val="single" w:sz="4" w:space="0" w:color="auto"/>
            </w:tcBorders>
          </w:tcPr>
          <w:p w14:paraId="188382EC" w14:textId="3E5D6721" w:rsidR="005336FF" w:rsidRPr="00EC55C4" w:rsidRDefault="0008330B" w:rsidP="00F76FBA">
            <w:pPr>
              <w:jc w:val="both"/>
              <w:rPr>
                <w:sz w:val="22"/>
                <w:szCs w:val="22"/>
                <w:lang w:eastAsia="lt-LT"/>
              </w:rPr>
            </w:pPr>
            <w:r>
              <w:rPr>
                <w:sz w:val="22"/>
                <w:szCs w:val="22"/>
                <w:lang w:eastAsia="lt-LT"/>
              </w:rPr>
              <w:t>3.2. Atlikt</w:t>
            </w:r>
            <w:r w:rsidR="00544A1E">
              <w:rPr>
                <w:sz w:val="22"/>
                <w:szCs w:val="22"/>
                <w:lang w:eastAsia="lt-LT"/>
              </w:rPr>
              <w:t>as</w:t>
            </w:r>
            <w:r>
              <w:rPr>
                <w:sz w:val="22"/>
                <w:szCs w:val="22"/>
                <w:lang w:eastAsia="lt-LT"/>
              </w:rPr>
              <w:t xml:space="preserve"> </w:t>
            </w:r>
            <w:r w:rsidR="00F76FBA">
              <w:rPr>
                <w:sz w:val="22"/>
                <w:szCs w:val="22"/>
                <w:lang w:eastAsia="lt-LT"/>
              </w:rPr>
              <w:t>avarinės būklės paradinių</w:t>
            </w:r>
            <w:r w:rsidR="00544A1E">
              <w:rPr>
                <w:sz w:val="22"/>
                <w:szCs w:val="22"/>
                <w:lang w:eastAsia="lt-LT"/>
              </w:rPr>
              <w:t xml:space="preserve"> </w:t>
            </w:r>
            <w:r w:rsidR="00F76FBA">
              <w:rPr>
                <w:sz w:val="22"/>
                <w:szCs w:val="22"/>
                <w:lang w:eastAsia="lt-LT"/>
              </w:rPr>
              <w:t xml:space="preserve">gimnazijos laiptų </w:t>
            </w:r>
            <w:r w:rsidR="00DC1677">
              <w:rPr>
                <w:sz w:val="22"/>
                <w:szCs w:val="22"/>
                <w:lang w:eastAsia="lt-LT"/>
              </w:rPr>
              <w:t xml:space="preserve">bei stadiono </w:t>
            </w:r>
            <w:r w:rsidR="00F76FBA">
              <w:rPr>
                <w:sz w:val="22"/>
                <w:szCs w:val="22"/>
                <w:lang w:eastAsia="lt-LT"/>
              </w:rPr>
              <w:t xml:space="preserve">rekonstrukcijos </w:t>
            </w:r>
            <w:r w:rsidR="00544A1E">
              <w:rPr>
                <w:sz w:val="22"/>
                <w:szCs w:val="22"/>
                <w:lang w:eastAsia="lt-LT"/>
              </w:rPr>
              <w:t>organizavimas.</w:t>
            </w:r>
          </w:p>
        </w:tc>
        <w:tc>
          <w:tcPr>
            <w:tcW w:w="4111" w:type="dxa"/>
            <w:tcBorders>
              <w:top w:val="single" w:sz="4" w:space="0" w:color="auto"/>
              <w:left w:val="single" w:sz="4" w:space="0" w:color="auto"/>
              <w:bottom w:val="single" w:sz="4" w:space="0" w:color="auto"/>
              <w:right w:val="single" w:sz="4" w:space="0" w:color="auto"/>
            </w:tcBorders>
          </w:tcPr>
          <w:p w14:paraId="08424957" w14:textId="59CD18B2" w:rsidR="005336FF" w:rsidRPr="00EC55C4" w:rsidRDefault="00F76FBA" w:rsidP="00432D72">
            <w:pPr>
              <w:jc w:val="both"/>
              <w:rPr>
                <w:sz w:val="22"/>
                <w:szCs w:val="22"/>
                <w:lang w:eastAsia="lt-LT"/>
              </w:rPr>
            </w:pPr>
            <w:r>
              <w:rPr>
                <w:sz w:val="22"/>
                <w:szCs w:val="22"/>
                <w:lang w:eastAsia="lt-LT"/>
              </w:rPr>
              <w:t xml:space="preserve">Esant apgailėtinai paradinių laiptų </w:t>
            </w:r>
            <w:r w:rsidR="00DC1677">
              <w:rPr>
                <w:sz w:val="22"/>
                <w:szCs w:val="22"/>
                <w:lang w:eastAsia="lt-LT"/>
              </w:rPr>
              <w:t xml:space="preserve">bei stadiono </w:t>
            </w:r>
            <w:r>
              <w:rPr>
                <w:sz w:val="22"/>
                <w:szCs w:val="22"/>
                <w:lang w:eastAsia="lt-LT"/>
              </w:rPr>
              <w:t xml:space="preserve">būklei, iš turimų asignavimų organizuotas laiptų </w:t>
            </w:r>
            <w:r w:rsidR="00DC1677">
              <w:rPr>
                <w:sz w:val="22"/>
                <w:szCs w:val="22"/>
                <w:lang w:eastAsia="lt-LT"/>
              </w:rPr>
              <w:t xml:space="preserve">ir stadiono </w:t>
            </w:r>
            <w:r>
              <w:rPr>
                <w:sz w:val="22"/>
                <w:szCs w:val="22"/>
                <w:lang w:eastAsia="lt-LT"/>
              </w:rPr>
              <w:t>remontas</w:t>
            </w:r>
            <w:r w:rsidR="00432D72">
              <w:rPr>
                <w:sz w:val="22"/>
                <w:szCs w:val="22"/>
                <w:lang w:eastAsia="lt-LT"/>
              </w:rPr>
              <w:t>.</w:t>
            </w:r>
          </w:p>
        </w:tc>
      </w:tr>
      <w:tr w:rsidR="00582D34" w:rsidRPr="00EC55C4" w14:paraId="76C1678E" w14:textId="77777777" w:rsidTr="00ED2980">
        <w:tc>
          <w:tcPr>
            <w:tcW w:w="5274" w:type="dxa"/>
            <w:tcBorders>
              <w:top w:val="single" w:sz="4" w:space="0" w:color="auto"/>
              <w:left w:val="single" w:sz="4" w:space="0" w:color="auto"/>
              <w:bottom w:val="single" w:sz="4" w:space="0" w:color="auto"/>
              <w:right w:val="single" w:sz="4" w:space="0" w:color="auto"/>
            </w:tcBorders>
          </w:tcPr>
          <w:p w14:paraId="29D22102" w14:textId="5519F852" w:rsidR="00582D34" w:rsidRPr="00EC55C4" w:rsidRDefault="00DA248A" w:rsidP="007C0451">
            <w:pPr>
              <w:jc w:val="both"/>
              <w:rPr>
                <w:sz w:val="22"/>
                <w:szCs w:val="22"/>
                <w:lang w:eastAsia="lt-LT"/>
              </w:rPr>
            </w:pPr>
            <w:r w:rsidRPr="00EC55C4">
              <w:rPr>
                <w:sz w:val="22"/>
                <w:szCs w:val="22"/>
                <w:lang w:eastAsia="lt-LT"/>
              </w:rPr>
              <w:t xml:space="preserve">3.3. </w:t>
            </w:r>
            <w:r w:rsidR="007C0451">
              <w:rPr>
                <w:sz w:val="22"/>
                <w:szCs w:val="22"/>
                <w:lang w:eastAsia="lt-LT"/>
              </w:rPr>
              <w:t>Laboratorijos puoselėjimo darbų organizavimas</w:t>
            </w:r>
            <w:r w:rsidR="0054035C" w:rsidRPr="00EC55C4">
              <w:rPr>
                <w:sz w:val="22"/>
                <w:szCs w:val="22"/>
                <w:lang w:eastAsia="lt-LT"/>
              </w:rPr>
              <w:t>.</w:t>
            </w:r>
          </w:p>
        </w:tc>
        <w:tc>
          <w:tcPr>
            <w:tcW w:w="4111" w:type="dxa"/>
            <w:tcBorders>
              <w:top w:val="single" w:sz="4" w:space="0" w:color="auto"/>
              <w:left w:val="single" w:sz="4" w:space="0" w:color="auto"/>
              <w:bottom w:val="single" w:sz="4" w:space="0" w:color="auto"/>
              <w:right w:val="single" w:sz="4" w:space="0" w:color="auto"/>
            </w:tcBorders>
          </w:tcPr>
          <w:p w14:paraId="7D490E95" w14:textId="3E259FA6" w:rsidR="00582D34" w:rsidRPr="00EC55C4" w:rsidRDefault="00F76FBA" w:rsidP="00432D72">
            <w:pPr>
              <w:jc w:val="both"/>
              <w:rPr>
                <w:sz w:val="22"/>
                <w:szCs w:val="22"/>
                <w:lang w:eastAsia="lt-LT"/>
              </w:rPr>
            </w:pPr>
            <w:r>
              <w:rPr>
                <w:sz w:val="22"/>
                <w:szCs w:val="22"/>
                <w:lang w:eastAsia="lt-LT"/>
              </w:rPr>
              <w:t>Organizuotas elektrodų įsigijimas</w:t>
            </w:r>
            <w:r w:rsidR="00432D72">
              <w:rPr>
                <w:sz w:val="22"/>
                <w:szCs w:val="22"/>
                <w:lang w:eastAsia="lt-LT"/>
              </w:rPr>
              <w:t>, sudaromas įrangos poreikio planas, planuojamas finansavimas</w:t>
            </w:r>
            <w:r w:rsidR="00582D34" w:rsidRPr="00EC55C4">
              <w:rPr>
                <w:sz w:val="22"/>
                <w:szCs w:val="22"/>
                <w:lang w:eastAsia="lt-LT"/>
              </w:rPr>
              <w:t>.</w:t>
            </w:r>
          </w:p>
        </w:tc>
      </w:tr>
      <w:tr w:rsidR="0060583B" w:rsidRPr="00EC55C4" w14:paraId="6DF16599" w14:textId="77777777" w:rsidTr="009E0502">
        <w:tc>
          <w:tcPr>
            <w:tcW w:w="5274" w:type="dxa"/>
            <w:tcBorders>
              <w:top w:val="single" w:sz="4" w:space="0" w:color="auto"/>
              <w:left w:val="single" w:sz="4" w:space="0" w:color="auto"/>
              <w:bottom w:val="single" w:sz="4" w:space="0" w:color="auto"/>
              <w:right w:val="single" w:sz="4" w:space="0" w:color="auto"/>
            </w:tcBorders>
          </w:tcPr>
          <w:p w14:paraId="1AE0B451" w14:textId="45CB350B" w:rsidR="0060583B" w:rsidRPr="00EC55C4" w:rsidRDefault="0060583B" w:rsidP="00F76FBA">
            <w:pPr>
              <w:jc w:val="both"/>
              <w:rPr>
                <w:sz w:val="22"/>
                <w:szCs w:val="22"/>
                <w:lang w:eastAsia="lt-LT"/>
              </w:rPr>
            </w:pPr>
            <w:r>
              <w:rPr>
                <w:sz w:val="22"/>
                <w:szCs w:val="22"/>
                <w:lang w:eastAsia="lt-LT"/>
              </w:rPr>
              <w:t xml:space="preserve">3.4. </w:t>
            </w:r>
            <w:r w:rsidR="00F76FBA">
              <w:rPr>
                <w:sz w:val="22"/>
                <w:szCs w:val="22"/>
                <w:lang w:eastAsia="lt-LT"/>
              </w:rPr>
              <w:t>Galimybės mokiniams valgykloje savarankiškai pasišildyti maistą ir pasigaminti karštų gėrimų</w:t>
            </w:r>
            <w:r>
              <w:rPr>
                <w:sz w:val="22"/>
                <w:szCs w:val="22"/>
                <w:lang w:eastAsia="lt-LT"/>
              </w:rPr>
              <w:t xml:space="preserve"> organizavimas.</w:t>
            </w:r>
          </w:p>
        </w:tc>
        <w:tc>
          <w:tcPr>
            <w:tcW w:w="4111" w:type="dxa"/>
            <w:tcBorders>
              <w:top w:val="single" w:sz="4" w:space="0" w:color="auto"/>
              <w:left w:val="single" w:sz="4" w:space="0" w:color="auto"/>
              <w:bottom w:val="single" w:sz="4" w:space="0" w:color="auto"/>
              <w:right w:val="single" w:sz="4" w:space="0" w:color="auto"/>
            </w:tcBorders>
          </w:tcPr>
          <w:p w14:paraId="39723894" w14:textId="7810B387" w:rsidR="0060583B" w:rsidRPr="00EC55C4" w:rsidRDefault="00F76FBA" w:rsidP="00F76FBA">
            <w:pPr>
              <w:jc w:val="both"/>
              <w:rPr>
                <w:sz w:val="22"/>
                <w:szCs w:val="22"/>
              </w:rPr>
            </w:pPr>
            <w:r>
              <w:rPr>
                <w:sz w:val="22"/>
                <w:szCs w:val="22"/>
              </w:rPr>
              <w:t>Gavus mokinių pageidavimų patiems šildytis atsineštą maistą, turėti galimybę pasigaminti karštų gėrimų, organizuotas įrangos įsigijimas</w:t>
            </w:r>
            <w:r w:rsidR="0060583B">
              <w:rPr>
                <w:sz w:val="22"/>
                <w:szCs w:val="22"/>
              </w:rPr>
              <w:t>.</w:t>
            </w:r>
          </w:p>
        </w:tc>
      </w:tr>
    </w:tbl>
    <w:p w14:paraId="12BA8ADF" w14:textId="77777777" w:rsidR="00524E7D" w:rsidRPr="00EC55C4" w:rsidRDefault="00524E7D" w:rsidP="00F83E14"/>
    <w:p w14:paraId="196E3D58" w14:textId="77777777" w:rsidR="00F83E14" w:rsidRPr="00EC55C4" w:rsidRDefault="00F83E14" w:rsidP="00F83E14">
      <w:pPr>
        <w:tabs>
          <w:tab w:val="left" w:pos="284"/>
        </w:tabs>
        <w:rPr>
          <w:b/>
          <w:szCs w:val="24"/>
          <w:lang w:eastAsia="lt-LT"/>
        </w:rPr>
      </w:pPr>
      <w:r w:rsidRPr="00EC55C4">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F83E14" w:rsidRPr="00EC55C4" w14:paraId="10F87ABC" w14:textId="77777777" w:rsidTr="00ED2980">
        <w:tc>
          <w:tcPr>
            <w:tcW w:w="2268" w:type="dxa"/>
            <w:tcBorders>
              <w:top w:val="single" w:sz="4" w:space="0" w:color="auto"/>
              <w:left w:val="single" w:sz="4" w:space="0" w:color="auto"/>
              <w:bottom w:val="single" w:sz="4" w:space="0" w:color="auto"/>
              <w:right w:val="single" w:sz="4" w:space="0" w:color="auto"/>
            </w:tcBorders>
            <w:vAlign w:val="center"/>
            <w:hideMark/>
          </w:tcPr>
          <w:p w14:paraId="35341284" w14:textId="77777777" w:rsidR="00F83E14" w:rsidRPr="00EC55C4" w:rsidRDefault="00F83E14" w:rsidP="00ED2980">
            <w:pPr>
              <w:jc w:val="center"/>
              <w:rPr>
                <w:sz w:val="22"/>
                <w:szCs w:val="22"/>
                <w:lang w:eastAsia="lt-LT"/>
              </w:rPr>
            </w:pPr>
            <w:r w:rsidRPr="00EC55C4">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9B7189D" w14:textId="77777777" w:rsidR="00F83E14" w:rsidRPr="00EC55C4" w:rsidRDefault="00F83E14" w:rsidP="00ED2980">
            <w:pPr>
              <w:jc w:val="center"/>
              <w:rPr>
                <w:sz w:val="22"/>
                <w:szCs w:val="22"/>
                <w:lang w:eastAsia="lt-LT"/>
              </w:rPr>
            </w:pPr>
            <w:r w:rsidRPr="00EC55C4">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037FD86" w14:textId="77777777" w:rsidR="00F83E14" w:rsidRPr="00EC55C4" w:rsidRDefault="00F83E14" w:rsidP="00ED2980">
            <w:pPr>
              <w:jc w:val="center"/>
              <w:rPr>
                <w:szCs w:val="24"/>
                <w:lang w:eastAsia="lt-LT"/>
              </w:rPr>
            </w:pPr>
            <w:r w:rsidRPr="00EC55C4">
              <w:rPr>
                <w:sz w:val="22"/>
                <w:szCs w:val="22"/>
                <w:lang w:eastAsia="lt-LT"/>
              </w:rPr>
              <w:t>Rezultatų vertinimo rodikliai</w:t>
            </w:r>
            <w:r w:rsidRPr="00EC55C4">
              <w:rPr>
                <w:szCs w:val="24"/>
                <w:lang w:eastAsia="lt-LT"/>
              </w:rPr>
              <w:t xml:space="preserve"> </w:t>
            </w:r>
            <w:r w:rsidRPr="00EC55C4">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05EA41" w14:textId="77777777" w:rsidR="00F83E14" w:rsidRPr="00EC55C4" w:rsidRDefault="00F83E14" w:rsidP="00ED2980">
            <w:pPr>
              <w:jc w:val="center"/>
              <w:rPr>
                <w:sz w:val="22"/>
                <w:szCs w:val="22"/>
                <w:lang w:eastAsia="lt-LT"/>
              </w:rPr>
            </w:pPr>
            <w:r w:rsidRPr="00EC55C4">
              <w:rPr>
                <w:sz w:val="22"/>
                <w:szCs w:val="22"/>
                <w:lang w:eastAsia="lt-LT"/>
              </w:rPr>
              <w:t>Pasiekti rezultatai ir jų rodikliai</w:t>
            </w:r>
          </w:p>
        </w:tc>
      </w:tr>
      <w:tr w:rsidR="00F83E14" w:rsidRPr="00EC55C4" w14:paraId="71440DC0" w14:textId="77777777" w:rsidTr="007C0451">
        <w:tc>
          <w:tcPr>
            <w:tcW w:w="2268" w:type="dxa"/>
            <w:tcBorders>
              <w:top w:val="single" w:sz="4" w:space="0" w:color="auto"/>
              <w:left w:val="single" w:sz="4" w:space="0" w:color="auto"/>
              <w:bottom w:val="single" w:sz="4" w:space="0" w:color="auto"/>
              <w:right w:val="single" w:sz="4" w:space="0" w:color="auto"/>
            </w:tcBorders>
            <w:vAlign w:val="center"/>
          </w:tcPr>
          <w:p w14:paraId="27893DD6" w14:textId="75128EFF" w:rsidR="00F83E14" w:rsidRPr="00EC55C4" w:rsidRDefault="00F83E14" w:rsidP="00ED2980">
            <w:pPr>
              <w:rPr>
                <w:szCs w:val="24"/>
                <w:lang w:eastAsia="lt-LT"/>
              </w:rPr>
            </w:pPr>
          </w:p>
        </w:tc>
        <w:tc>
          <w:tcPr>
            <w:tcW w:w="2127" w:type="dxa"/>
            <w:tcBorders>
              <w:top w:val="single" w:sz="4" w:space="0" w:color="auto"/>
              <w:left w:val="single" w:sz="4" w:space="0" w:color="auto"/>
              <w:bottom w:val="single" w:sz="4" w:space="0" w:color="auto"/>
              <w:right w:val="single" w:sz="4" w:space="0" w:color="auto"/>
            </w:tcBorders>
            <w:vAlign w:val="center"/>
          </w:tcPr>
          <w:p w14:paraId="571615C7" w14:textId="665C115A" w:rsidR="00F83E14" w:rsidRPr="00EC55C4" w:rsidRDefault="00F83E14" w:rsidP="00EB17B1">
            <w:pPr>
              <w:jc w:val="cente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054E67BC" w14:textId="35CBCBF4" w:rsidR="00F83E14" w:rsidRPr="00EC55C4" w:rsidRDefault="00F83E14" w:rsidP="00EB17B1">
            <w:pPr>
              <w:jc w:val="cente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2BEE551D" w14:textId="605847EA" w:rsidR="00F83E14" w:rsidRPr="00EC55C4" w:rsidRDefault="00F83E14" w:rsidP="00EB17B1">
            <w:pPr>
              <w:jc w:val="center"/>
              <w:rPr>
                <w:szCs w:val="24"/>
                <w:lang w:eastAsia="lt-LT"/>
              </w:rPr>
            </w:pPr>
          </w:p>
        </w:tc>
      </w:tr>
    </w:tbl>
    <w:p w14:paraId="5AD0853F" w14:textId="77777777" w:rsidR="00C446C0" w:rsidRPr="00EC55C4" w:rsidRDefault="00C446C0" w:rsidP="00C446C0">
      <w:pPr>
        <w:rPr>
          <w:sz w:val="22"/>
          <w:szCs w:val="22"/>
          <w:lang w:eastAsia="lt-LT"/>
        </w:rPr>
      </w:pPr>
    </w:p>
    <w:p w14:paraId="3C6BFD24" w14:textId="77777777" w:rsidR="00F83E14" w:rsidRPr="00EC55C4" w:rsidRDefault="00F83E14" w:rsidP="00F83E14">
      <w:pPr>
        <w:jc w:val="center"/>
        <w:rPr>
          <w:b/>
        </w:rPr>
      </w:pPr>
      <w:r w:rsidRPr="00EC55C4">
        <w:rPr>
          <w:b/>
        </w:rPr>
        <w:t>III SKYRIUS</w:t>
      </w:r>
    </w:p>
    <w:p w14:paraId="15DB114B" w14:textId="77777777" w:rsidR="00F83E14" w:rsidRPr="00EC55C4" w:rsidRDefault="00F83E14" w:rsidP="00F83E14">
      <w:pPr>
        <w:jc w:val="center"/>
        <w:rPr>
          <w:b/>
        </w:rPr>
      </w:pPr>
      <w:r w:rsidRPr="00EC55C4">
        <w:rPr>
          <w:b/>
        </w:rPr>
        <w:t>GEBĖJIMŲ ATLIKTI PAREIGYBĖS APRAŠYME NUSTATYTAS FUNKCIJAS VERTINIMAS</w:t>
      </w:r>
    </w:p>
    <w:p w14:paraId="10331B1A" w14:textId="77777777" w:rsidR="00F83E14" w:rsidRPr="00EC55C4" w:rsidRDefault="00F83E14" w:rsidP="00F83E14">
      <w:pPr>
        <w:jc w:val="center"/>
        <w:rPr>
          <w:sz w:val="22"/>
          <w:szCs w:val="22"/>
        </w:rPr>
      </w:pPr>
    </w:p>
    <w:p w14:paraId="13A37869" w14:textId="77777777" w:rsidR="00F83E14" w:rsidRPr="00EC55C4" w:rsidRDefault="00F83E14" w:rsidP="00F83E14">
      <w:pPr>
        <w:rPr>
          <w:b/>
        </w:rPr>
      </w:pPr>
      <w:r w:rsidRPr="00EC55C4">
        <w:rPr>
          <w:b/>
        </w:rPr>
        <w:t>5. Gebėjimų atlikti pareigybės aprašyme nustatytas funkcijas vertinimas</w:t>
      </w:r>
    </w:p>
    <w:p w14:paraId="014EFDF5" w14:textId="77777777" w:rsidR="00F83E14" w:rsidRPr="00EC55C4" w:rsidRDefault="00F83E14" w:rsidP="00F83E14">
      <w:pPr>
        <w:tabs>
          <w:tab w:val="left" w:pos="284"/>
        </w:tabs>
        <w:jc w:val="both"/>
        <w:rPr>
          <w:sz w:val="20"/>
          <w:lang w:eastAsia="lt-LT"/>
        </w:rPr>
      </w:pPr>
      <w:r w:rsidRPr="00EC55C4">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F83E14" w:rsidRPr="00EC55C4" w14:paraId="428072D3" w14:textId="77777777" w:rsidTr="00ED29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1611E" w14:textId="77777777" w:rsidR="00F83E14" w:rsidRPr="00EC55C4" w:rsidRDefault="00F83E14" w:rsidP="00ED2980">
            <w:pPr>
              <w:jc w:val="center"/>
              <w:rPr>
                <w:sz w:val="22"/>
                <w:szCs w:val="22"/>
              </w:rPr>
            </w:pPr>
            <w:r w:rsidRPr="00EC55C4">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A78FD1" w14:textId="77777777" w:rsidR="00F83E14" w:rsidRPr="00EC55C4" w:rsidRDefault="00F83E14" w:rsidP="00ED2980">
            <w:pPr>
              <w:jc w:val="center"/>
              <w:rPr>
                <w:sz w:val="22"/>
                <w:szCs w:val="22"/>
              </w:rPr>
            </w:pPr>
            <w:r w:rsidRPr="00EC55C4">
              <w:rPr>
                <w:sz w:val="22"/>
                <w:szCs w:val="22"/>
              </w:rPr>
              <w:t>Pažymimas atitinkamas langelis:</w:t>
            </w:r>
          </w:p>
          <w:p w14:paraId="2D453B04" w14:textId="77777777" w:rsidR="00F83E14" w:rsidRPr="00EC55C4" w:rsidRDefault="00F83E14" w:rsidP="00ED2980">
            <w:pPr>
              <w:jc w:val="center"/>
              <w:rPr>
                <w:b/>
                <w:sz w:val="22"/>
                <w:szCs w:val="22"/>
              </w:rPr>
            </w:pPr>
            <w:r w:rsidRPr="00EC55C4">
              <w:rPr>
                <w:sz w:val="22"/>
                <w:szCs w:val="22"/>
              </w:rPr>
              <w:t>1 – nepatenkinamai;</w:t>
            </w:r>
          </w:p>
          <w:p w14:paraId="53F5C61E" w14:textId="77777777" w:rsidR="00F83E14" w:rsidRPr="00EC55C4" w:rsidRDefault="00F83E14" w:rsidP="00ED2980">
            <w:pPr>
              <w:jc w:val="center"/>
              <w:rPr>
                <w:sz w:val="22"/>
                <w:szCs w:val="22"/>
              </w:rPr>
            </w:pPr>
            <w:r w:rsidRPr="00EC55C4">
              <w:rPr>
                <w:sz w:val="22"/>
                <w:szCs w:val="22"/>
              </w:rPr>
              <w:t>2 – patenkinamai;</w:t>
            </w:r>
          </w:p>
          <w:p w14:paraId="16BE598C" w14:textId="77777777" w:rsidR="00F83E14" w:rsidRPr="00EC55C4" w:rsidRDefault="00F83E14" w:rsidP="00ED2980">
            <w:pPr>
              <w:jc w:val="center"/>
              <w:rPr>
                <w:b/>
                <w:sz w:val="22"/>
                <w:szCs w:val="22"/>
              </w:rPr>
            </w:pPr>
            <w:r w:rsidRPr="00EC55C4">
              <w:rPr>
                <w:sz w:val="22"/>
                <w:szCs w:val="22"/>
              </w:rPr>
              <w:t>3 – gerai;</w:t>
            </w:r>
          </w:p>
          <w:p w14:paraId="1F7E11E0" w14:textId="77777777" w:rsidR="00F83E14" w:rsidRPr="00EC55C4" w:rsidRDefault="00F83E14" w:rsidP="00ED2980">
            <w:pPr>
              <w:jc w:val="center"/>
              <w:rPr>
                <w:sz w:val="22"/>
                <w:szCs w:val="22"/>
              </w:rPr>
            </w:pPr>
            <w:r w:rsidRPr="00EC55C4">
              <w:rPr>
                <w:sz w:val="22"/>
                <w:szCs w:val="22"/>
              </w:rPr>
              <w:t>4 – labai gerai</w:t>
            </w:r>
          </w:p>
        </w:tc>
      </w:tr>
      <w:tr w:rsidR="00F83E14" w:rsidRPr="00EC55C4" w14:paraId="352FD77F" w14:textId="77777777" w:rsidTr="00ED29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C1E82F" w14:textId="77777777" w:rsidR="00F83E14" w:rsidRPr="00EC55C4" w:rsidRDefault="00F83E14" w:rsidP="00ED2980">
            <w:pPr>
              <w:jc w:val="both"/>
              <w:rPr>
                <w:sz w:val="22"/>
                <w:szCs w:val="22"/>
              </w:rPr>
            </w:pPr>
            <w:r w:rsidRPr="00EC55C4">
              <w:rPr>
                <w:sz w:val="22"/>
                <w:szCs w:val="22"/>
              </w:rPr>
              <w:t>5.1. Informacijos ir situacijos valdymas atliekant funkcijas</w:t>
            </w:r>
            <w:r w:rsidRPr="00EC55C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F5439E" w14:textId="77777777" w:rsidR="00F83E14" w:rsidRPr="00EC55C4" w:rsidRDefault="00F83E14" w:rsidP="00ED2980">
            <w:pPr>
              <w:rPr>
                <w:sz w:val="22"/>
                <w:szCs w:val="22"/>
              </w:rPr>
            </w:pPr>
            <w:r w:rsidRPr="00EC55C4">
              <w:rPr>
                <w:sz w:val="22"/>
                <w:szCs w:val="22"/>
              </w:rPr>
              <w:t>1□      2□       3□       4□</w:t>
            </w:r>
          </w:p>
        </w:tc>
      </w:tr>
      <w:tr w:rsidR="00F83E14" w:rsidRPr="00EC55C4" w14:paraId="252F088B" w14:textId="77777777" w:rsidTr="00ED29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6AE77A" w14:textId="77777777" w:rsidR="00F83E14" w:rsidRPr="00EC55C4" w:rsidRDefault="00F83E14" w:rsidP="00ED2980">
            <w:pPr>
              <w:jc w:val="both"/>
              <w:rPr>
                <w:sz w:val="22"/>
                <w:szCs w:val="22"/>
              </w:rPr>
            </w:pPr>
            <w:r w:rsidRPr="00EC55C4">
              <w:rPr>
                <w:sz w:val="22"/>
                <w:szCs w:val="22"/>
              </w:rPr>
              <w:t>5.2. Išteklių (žmogiškųjų, laiko ir materialinių) paskirstymas</w:t>
            </w:r>
            <w:r w:rsidRPr="00EC55C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ED99C" w14:textId="77777777" w:rsidR="00F83E14" w:rsidRPr="00EC55C4" w:rsidRDefault="00F83E14" w:rsidP="00ED2980">
            <w:pPr>
              <w:tabs>
                <w:tab w:val="left" w:pos="690"/>
              </w:tabs>
              <w:ind w:hanging="19"/>
              <w:rPr>
                <w:sz w:val="22"/>
                <w:szCs w:val="22"/>
              </w:rPr>
            </w:pPr>
            <w:r w:rsidRPr="00EC55C4">
              <w:rPr>
                <w:sz w:val="22"/>
                <w:szCs w:val="22"/>
              </w:rPr>
              <w:t>1□      2□       3□       4□</w:t>
            </w:r>
          </w:p>
        </w:tc>
      </w:tr>
      <w:tr w:rsidR="00F83E14" w:rsidRPr="00EC55C4" w14:paraId="0E76BE4E" w14:textId="77777777" w:rsidTr="00ED29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7924B" w14:textId="77777777" w:rsidR="00F83E14" w:rsidRPr="00EC55C4" w:rsidRDefault="00F83E14" w:rsidP="00ED2980">
            <w:pPr>
              <w:jc w:val="both"/>
              <w:rPr>
                <w:sz w:val="22"/>
                <w:szCs w:val="22"/>
              </w:rPr>
            </w:pPr>
            <w:r w:rsidRPr="00EC55C4">
              <w:rPr>
                <w:sz w:val="22"/>
                <w:szCs w:val="22"/>
              </w:rPr>
              <w:t>5.3. Lyderystės ir vadovavimo efektyvumas</w:t>
            </w:r>
            <w:r w:rsidRPr="00EC55C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63F9E5" w14:textId="77777777" w:rsidR="00F83E14" w:rsidRPr="00EC55C4" w:rsidRDefault="00F83E14" w:rsidP="00ED2980">
            <w:pPr>
              <w:rPr>
                <w:sz w:val="22"/>
                <w:szCs w:val="22"/>
              </w:rPr>
            </w:pPr>
            <w:r w:rsidRPr="00EC55C4">
              <w:rPr>
                <w:sz w:val="22"/>
                <w:szCs w:val="22"/>
              </w:rPr>
              <w:t>1□      2□       3□       4□</w:t>
            </w:r>
          </w:p>
        </w:tc>
      </w:tr>
      <w:tr w:rsidR="00F83E14" w:rsidRPr="00EC55C4" w14:paraId="468B2DC0" w14:textId="77777777" w:rsidTr="00ED29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6F7054" w14:textId="77777777" w:rsidR="00F83E14" w:rsidRPr="00EC55C4" w:rsidRDefault="00F83E14" w:rsidP="00ED2980">
            <w:pPr>
              <w:jc w:val="both"/>
              <w:rPr>
                <w:sz w:val="22"/>
                <w:szCs w:val="22"/>
              </w:rPr>
            </w:pPr>
            <w:r w:rsidRPr="00EC55C4">
              <w:rPr>
                <w:sz w:val="22"/>
                <w:szCs w:val="22"/>
              </w:rPr>
              <w:t>5.4. Ž</w:t>
            </w:r>
            <w:r w:rsidRPr="00EC55C4">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3536FB" w14:textId="77777777" w:rsidR="00F83E14" w:rsidRPr="00EC55C4" w:rsidRDefault="00F83E14" w:rsidP="00ED2980">
            <w:pPr>
              <w:rPr>
                <w:sz w:val="22"/>
                <w:szCs w:val="22"/>
              </w:rPr>
            </w:pPr>
            <w:r w:rsidRPr="00EC55C4">
              <w:rPr>
                <w:sz w:val="22"/>
                <w:szCs w:val="22"/>
              </w:rPr>
              <w:t>1□      2□       3□       4□</w:t>
            </w:r>
          </w:p>
        </w:tc>
      </w:tr>
      <w:tr w:rsidR="00F83E14" w:rsidRPr="00EC55C4" w14:paraId="3BA2B7A1" w14:textId="77777777" w:rsidTr="00ED298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66EE2C" w14:textId="77777777" w:rsidR="00F83E14" w:rsidRPr="00EC55C4" w:rsidRDefault="00F83E14" w:rsidP="00ED2980">
            <w:pPr>
              <w:rPr>
                <w:sz w:val="22"/>
                <w:szCs w:val="22"/>
              </w:rPr>
            </w:pPr>
            <w:r w:rsidRPr="00EC55C4">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CBFC81" w14:textId="77777777" w:rsidR="00F83E14" w:rsidRPr="00EC55C4" w:rsidRDefault="00F83E14" w:rsidP="00ED2980">
            <w:pPr>
              <w:rPr>
                <w:sz w:val="22"/>
                <w:szCs w:val="22"/>
              </w:rPr>
            </w:pPr>
            <w:r w:rsidRPr="00EC55C4">
              <w:rPr>
                <w:sz w:val="22"/>
                <w:szCs w:val="22"/>
              </w:rPr>
              <w:t>1□      2□       3□       4□</w:t>
            </w:r>
          </w:p>
        </w:tc>
      </w:tr>
    </w:tbl>
    <w:p w14:paraId="6C6B825D" w14:textId="77777777" w:rsidR="00524E7D" w:rsidRPr="00EC55C4" w:rsidRDefault="00524E7D" w:rsidP="00C44BA3">
      <w:pPr>
        <w:rPr>
          <w:sz w:val="22"/>
          <w:szCs w:val="22"/>
          <w:lang w:eastAsia="lt-LT"/>
        </w:rPr>
      </w:pPr>
    </w:p>
    <w:p w14:paraId="737512AF" w14:textId="77777777" w:rsidR="00F83E14" w:rsidRPr="00EC55C4" w:rsidRDefault="00F83E14" w:rsidP="00F83E14">
      <w:pPr>
        <w:jc w:val="center"/>
        <w:rPr>
          <w:b/>
          <w:szCs w:val="24"/>
          <w:lang w:eastAsia="lt-LT"/>
        </w:rPr>
      </w:pPr>
      <w:r w:rsidRPr="00EC55C4">
        <w:rPr>
          <w:b/>
          <w:szCs w:val="24"/>
          <w:lang w:eastAsia="lt-LT"/>
        </w:rPr>
        <w:t>IV SKYRIUS</w:t>
      </w:r>
    </w:p>
    <w:p w14:paraId="6D5AA8CD" w14:textId="77777777" w:rsidR="00F83E14" w:rsidRPr="00EC55C4" w:rsidRDefault="00F83E14" w:rsidP="00F83E14">
      <w:pPr>
        <w:jc w:val="center"/>
        <w:rPr>
          <w:b/>
          <w:szCs w:val="24"/>
          <w:lang w:eastAsia="lt-LT"/>
        </w:rPr>
      </w:pPr>
      <w:r w:rsidRPr="00EC55C4">
        <w:rPr>
          <w:b/>
          <w:szCs w:val="24"/>
          <w:lang w:eastAsia="lt-LT"/>
        </w:rPr>
        <w:t>PASIEKTŲ REZULTATŲ VYKDANT UŽDUOTIS ĮSIVERTINIMAS IR KOMPETENCIJŲ TOBULINIMAS</w:t>
      </w:r>
    </w:p>
    <w:p w14:paraId="4A0AA999" w14:textId="77777777" w:rsidR="00F83E14" w:rsidRPr="00EC55C4" w:rsidRDefault="00F83E14" w:rsidP="00F83E14">
      <w:pPr>
        <w:jc w:val="center"/>
        <w:rPr>
          <w:b/>
          <w:sz w:val="22"/>
          <w:szCs w:val="22"/>
          <w:lang w:eastAsia="lt-LT"/>
        </w:rPr>
      </w:pPr>
    </w:p>
    <w:p w14:paraId="1619266E" w14:textId="77777777" w:rsidR="00F83E14" w:rsidRPr="00EC55C4" w:rsidRDefault="00F83E14" w:rsidP="00F83E14">
      <w:pPr>
        <w:ind w:left="360" w:hanging="360"/>
        <w:rPr>
          <w:b/>
          <w:szCs w:val="24"/>
          <w:lang w:eastAsia="lt-LT"/>
        </w:rPr>
      </w:pPr>
      <w:r w:rsidRPr="00EC55C4">
        <w:rPr>
          <w:b/>
          <w:szCs w:val="24"/>
          <w:lang w:eastAsia="lt-LT"/>
        </w:rPr>
        <w:t>6.</w:t>
      </w:r>
      <w:r w:rsidRPr="00EC55C4">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F83E14" w:rsidRPr="00EC55C4" w14:paraId="148A697E" w14:textId="77777777" w:rsidTr="00ED29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DE40740" w14:textId="77777777" w:rsidR="00F83E14" w:rsidRPr="00EC55C4" w:rsidRDefault="00F83E14" w:rsidP="00ED2980">
            <w:pPr>
              <w:jc w:val="center"/>
              <w:rPr>
                <w:sz w:val="22"/>
                <w:szCs w:val="22"/>
                <w:lang w:eastAsia="lt-LT"/>
              </w:rPr>
            </w:pPr>
            <w:r w:rsidRPr="00EC55C4">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F7126C" w14:textId="77777777" w:rsidR="00F83E14" w:rsidRPr="00EC55C4" w:rsidRDefault="00F83E14" w:rsidP="00ED2980">
            <w:pPr>
              <w:jc w:val="center"/>
              <w:rPr>
                <w:sz w:val="22"/>
                <w:szCs w:val="22"/>
                <w:lang w:eastAsia="lt-LT"/>
              </w:rPr>
            </w:pPr>
            <w:r w:rsidRPr="00EC55C4">
              <w:rPr>
                <w:sz w:val="22"/>
                <w:szCs w:val="22"/>
                <w:lang w:eastAsia="lt-LT"/>
              </w:rPr>
              <w:t>Pažymimas atitinkamas langelis</w:t>
            </w:r>
          </w:p>
        </w:tc>
      </w:tr>
      <w:tr w:rsidR="00F83E14" w:rsidRPr="00EC55C4" w14:paraId="7600126F" w14:textId="77777777" w:rsidTr="00ED29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CFDB95A" w14:textId="77777777" w:rsidR="00F83E14" w:rsidRPr="00EC55C4" w:rsidRDefault="00F83E14" w:rsidP="00ED2980">
            <w:pPr>
              <w:rPr>
                <w:sz w:val="22"/>
                <w:szCs w:val="22"/>
                <w:lang w:eastAsia="lt-LT"/>
              </w:rPr>
            </w:pPr>
            <w:r w:rsidRPr="00EC55C4">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BC7C79" w14:textId="708BA90E" w:rsidR="00F83E14" w:rsidRPr="00EC55C4" w:rsidRDefault="00F83E14" w:rsidP="00DC1677">
            <w:pPr>
              <w:ind w:right="340"/>
              <w:jc w:val="right"/>
              <w:rPr>
                <w:sz w:val="22"/>
                <w:szCs w:val="22"/>
                <w:lang w:eastAsia="lt-LT"/>
              </w:rPr>
            </w:pPr>
            <w:r w:rsidRPr="00EC55C4">
              <w:rPr>
                <w:sz w:val="22"/>
                <w:szCs w:val="22"/>
                <w:lang w:eastAsia="lt-LT"/>
              </w:rPr>
              <w:t xml:space="preserve">Labai gerai </w:t>
            </w:r>
            <w:r w:rsidR="00DC1677" w:rsidRPr="00EC55C4">
              <w:rPr>
                <w:rFonts w:ascii="MS Mincho" w:eastAsia="MS Mincho" w:hAnsi="MS Mincho" w:cs="MS Mincho"/>
                <w:sz w:val="22"/>
                <w:szCs w:val="22"/>
                <w:lang w:eastAsia="lt-LT"/>
              </w:rPr>
              <w:t>☐</w:t>
            </w:r>
          </w:p>
        </w:tc>
      </w:tr>
      <w:tr w:rsidR="00F83E14" w:rsidRPr="00EC55C4" w14:paraId="7BBD3F73" w14:textId="77777777" w:rsidTr="00ED29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BD01C6A" w14:textId="77777777" w:rsidR="00F83E14" w:rsidRPr="00EC55C4" w:rsidRDefault="00F83E14" w:rsidP="00ED2980">
            <w:pPr>
              <w:rPr>
                <w:sz w:val="22"/>
                <w:szCs w:val="22"/>
                <w:lang w:eastAsia="lt-LT"/>
              </w:rPr>
            </w:pPr>
            <w:r w:rsidRPr="00EC55C4">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DF0484" w14:textId="77777777" w:rsidR="00F83E14" w:rsidRPr="00EC55C4" w:rsidRDefault="00F83E14" w:rsidP="00ED2980">
            <w:pPr>
              <w:ind w:right="340"/>
              <w:jc w:val="right"/>
              <w:rPr>
                <w:sz w:val="22"/>
                <w:szCs w:val="22"/>
                <w:lang w:eastAsia="lt-LT"/>
              </w:rPr>
            </w:pPr>
            <w:r w:rsidRPr="00EC55C4">
              <w:rPr>
                <w:sz w:val="22"/>
                <w:szCs w:val="22"/>
                <w:lang w:eastAsia="lt-LT"/>
              </w:rPr>
              <w:t xml:space="preserve">Gerai </w:t>
            </w:r>
            <w:r w:rsidRPr="00EC55C4">
              <w:rPr>
                <w:rFonts w:ascii="MS Mincho" w:eastAsia="MS Mincho" w:hAnsi="MS Mincho" w:cs="MS Mincho"/>
                <w:sz w:val="22"/>
                <w:szCs w:val="22"/>
                <w:lang w:eastAsia="lt-LT"/>
              </w:rPr>
              <w:t>☐</w:t>
            </w:r>
          </w:p>
        </w:tc>
      </w:tr>
      <w:tr w:rsidR="00F83E14" w:rsidRPr="00EC55C4" w14:paraId="0C3DBB11" w14:textId="77777777" w:rsidTr="00ED29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6381697" w14:textId="77777777" w:rsidR="00F83E14" w:rsidRPr="00EC55C4" w:rsidRDefault="00F83E14" w:rsidP="00ED2980">
            <w:pPr>
              <w:rPr>
                <w:sz w:val="22"/>
                <w:szCs w:val="22"/>
                <w:lang w:eastAsia="lt-LT"/>
              </w:rPr>
            </w:pPr>
            <w:r w:rsidRPr="00EC55C4">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C7636A" w14:textId="77777777" w:rsidR="00F83E14" w:rsidRPr="00EC55C4" w:rsidRDefault="00F83E14" w:rsidP="00ED2980">
            <w:pPr>
              <w:ind w:right="340"/>
              <w:jc w:val="right"/>
              <w:rPr>
                <w:sz w:val="22"/>
                <w:szCs w:val="22"/>
                <w:lang w:eastAsia="lt-LT"/>
              </w:rPr>
            </w:pPr>
            <w:r w:rsidRPr="00EC55C4">
              <w:rPr>
                <w:sz w:val="22"/>
                <w:szCs w:val="22"/>
                <w:lang w:eastAsia="lt-LT"/>
              </w:rPr>
              <w:t xml:space="preserve">Patenkinamai </w:t>
            </w:r>
            <w:r w:rsidRPr="00EC55C4">
              <w:rPr>
                <w:rFonts w:ascii="MS Mincho" w:eastAsia="MS Mincho" w:hAnsi="MS Mincho" w:cs="MS Mincho"/>
                <w:sz w:val="22"/>
                <w:szCs w:val="22"/>
                <w:lang w:eastAsia="lt-LT"/>
              </w:rPr>
              <w:t>☐</w:t>
            </w:r>
          </w:p>
        </w:tc>
      </w:tr>
      <w:tr w:rsidR="00F83E14" w:rsidRPr="00EC55C4" w14:paraId="198E893A" w14:textId="77777777" w:rsidTr="00ED298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73E41AF" w14:textId="77777777" w:rsidR="00F83E14" w:rsidRPr="00EC55C4" w:rsidRDefault="00F83E14" w:rsidP="00ED2980">
            <w:pPr>
              <w:rPr>
                <w:sz w:val="22"/>
                <w:szCs w:val="22"/>
                <w:lang w:eastAsia="lt-LT"/>
              </w:rPr>
            </w:pPr>
            <w:r w:rsidRPr="00EC55C4">
              <w:rPr>
                <w:sz w:val="22"/>
                <w:szCs w:val="22"/>
                <w:lang w:eastAsia="lt-LT"/>
              </w:rPr>
              <w:lastRenderedPageBreak/>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6AAD7D" w14:textId="77777777" w:rsidR="00F83E14" w:rsidRPr="00EC55C4" w:rsidRDefault="00F83E14" w:rsidP="00ED2980">
            <w:pPr>
              <w:ind w:right="340"/>
              <w:jc w:val="right"/>
              <w:rPr>
                <w:sz w:val="22"/>
                <w:szCs w:val="22"/>
                <w:lang w:eastAsia="lt-LT"/>
              </w:rPr>
            </w:pPr>
            <w:r w:rsidRPr="00EC55C4">
              <w:rPr>
                <w:sz w:val="22"/>
                <w:szCs w:val="22"/>
                <w:lang w:eastAsia="lt-LT"/>
              </w:rPr>
              <w:t xml:space="preserve">Nepatenkinamai </w:t>
            </w:r>
            <w:r w:rsidRPr="00EC55C4">
              <w:rPr>
                <w:rFonts w:ascii="MS Mincho" w:eastAsia="MS Mincho" w:hAnsi="MS Mincho" w:cs="MS Mincho"/>
                <w:sz w:val="22"/>
                <w:szCs w:val="22"/>
                <w:lang w:eastAsia="lt-LT"/>
              </w:rPr>
              <w:t>☐</w:t>
            </w:r>
          </w:p>
        </w:tc>
      </w:tr>
    </w:tbl>
    <w:p w14:paraId="0C33305E" w14:textId="77777777" w:rsidR="00F83E14" w:rsidRPr="00EC55C4" w:rsidRDefault="00F83E14" w:rsidP="00F83E14">
      <w:pPr>
        <w:jc w:val="center"/>
        <w:rPr>
          <w:sz w:val="22"/>
          <w:szCs w:val="22"/>
          <w:lang w:eastAsia="lt-LT"/>
        </w:rPr>
      </w:pPr>
    </w:p>
    <w:p w14:paraId="22D345C4" w14:textId="77777777" w:rsidR="00F83E14" w:rsidRPr="00EC55C4" w:rsidRDefault="00F83E14" w:rsidP="00F83E14">
      <w:pPr>
        <w:tabs>
          <w:tab w:val="left" w:pos="284"/>
          <w:tab w:val="left" w:pos="426"/>
        </w:tabs>
        <w:jc w:val="both"/>
        <w:rPr>
          <w:b/>
          <w:szCs w:val="24"/>
          <w:lang w:eastAsia="lt-LT"/>
        </w:rPr>
      </w:pPr>
      <w:r w:rsidRPr="00EC55C4">
        <w:rPr>
          <w:b/>
          <w:szCs w:val="24"/>
          <w:lang w:eastAsia="lt-LT"/>
        </w:rPr>
        <w:t>7.</w:t>
      </w:r>
      <w:r w:rsidRPr="00EC55C4">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F83E14" w:rsidRPr="00EC55C4" w14:paraId="40BE041A" w14:textId="77777777" w:rsidTr="00ED2980">
        <w:tc>
          <w:tcPr>
            <w:tcW w:w="9385" w:type="dxa"/>
            <w:tcBorders>
              <w:top w:val="single" w:sz="4" w:space="0" w:color="auto"/>
              <w:left w:val="single" w:sz="4" w:space="0" w:color="auto"/>
              <w:bottom w:val="single" w:sz="4" w:space="0" w:color="auto"/>
              <w:right w:val="single" w:sz="4" w:space="0" w:color="auto"/>
            </w:tcBorders>
            <w:hideMark/>
          </w:tcPr>
          <w:p w14:paraId="1E7D1C93" w14:textId="0AE4E106" w:rsidR="00F83E14" w:rsidRPr="00EC55C4" w:rsidRDefault="00F83E14" w:rsidP="00E63BAC">
            <w:pPr>
              <w:jc w:val="both"/>
              <w:rPr>
                <w:sz w:val="22"/>
                <w:szCs w:val="22"/>
                <w:lang w:eastAsia="lt-LT"/>
              </w:rPr>
            </w:pPr>
          </w:p>
        </w:tc>
      </w:tr>
    </w:tbl>
    <w:p w14:paraId="54B024F9" w14:textId="77777777" w:rsidR="00524E7D" w:rsidRPr="00EC55C4" w:rsidRDefault="00524E7D" w:rsidP="005A5065">
      <w:pPr>
        <w:jc w:val="center"/>
        <w:rPr>
          <w:b/>
          <w:szCs w:val="24"/>
          <w:lang w:eastAsia="lt-LT"/>
        </w:rPr>
      </w:pPr>
    </w:p>
    <w:p w14:paraId="048741E6" w14:textId="77777777" w:rsidR="006B0E54" w:rsidRPr="00EC55C4" w:rsidRDefault="006B0E54" w:rsidP="006B0E54">
      <w:pPr>
        <w:jc w:val="center"/>
        <w:rPr>
          <w:b/>
          <w:szCs w:val="24"/>
          <w:lang w:eastAsia="lt-LT"/>
        </w:rPr>
      </w:pPr>
      <w:r w:rsidRPr="00EC55C4">
        <w:rPr>
          <w:b/>
          <w:szCs w:val="24"/>
          <w:lang w:eastAsia="lt-LT"/>
        </w:rPr>
        <w:t>V SKYRIUS</w:t>
      </w:r>
    </w:p>
    <w:p w14:paraId="53F7B513" w14:textId="77777777" w:rsidR="006B0E54" w:rsidRPr="00EC55C4" w:rsidRDefault="006B0E54" w:rsidP="006B0E54">
      <w:pPr>
        <w:jc w:val="center"/>
        <w:rPr>
          <w:b/>
          <w:szCs w:val="24"/>
          <w:lang w:eastAsia="lt-LT"/>
        </w:rPr>
      </w:pPr>
      <w:r w:rsidRPr="00EC55C4">
        <w:rPr>
          <w:b/>
          <w:szCs w:val="24"/>
          <w:lang w:eastAsia="lt-LT"/>
        </w:rPr>
        <w:t>KITŲ METŲ VEIKLOS UŽDUOTYS, REZULTATAI IR RODIKLIAI</w:t>
      </w:r>
    </w:p>
    <w:p w14:paraId="60EA6D4C" w14:textId="77777777" w:rsidR="006B0E54" w:rsidRPr="00EC55C4" w:rsidRDefault="006B0E54" w:rsidP="006B0E54">
      <w:pPr>
        <w:tabs>
          <w:tab w:val="left" w:pos="6237"/>
          <w:tab w:val="right" w:pos="8306"/>
        </w:tabs>
        <w:jc w:val="center"/>
        <w:rPr>
          <w:color w:val="000000"/>
          <w:sz w:val="22"/>
          <w:szCs w:val="22"/>
        </w:rPr>
      </w:pPr>
    </w:p>
    <w:p w14:paraId="1C6FDCD2" w14:textId="77777777" w:rsidR="00442340" w:rsidRPr="00EC55C4" w:rsidRDefault="00442340" w:rsidP="00442340">
      <w:pPr>
        <w:tabs>
          <w:tab w:val="left" w:pos="284"/>
          <w:tab w:val="left" w:pos="567"/>
        </w:tabs>
        <w:rPr>
          <w:b/>
          <w:szCs w:val="24"/>
          <w:lang w:eastAsia="lt-LT"/>
        </w:rPr>
      </w:pPr>
      <w:r w:rsidRPr="00EC55C4">
        <w:rPr>
          <w:b/>
          <w:szCs w:val="24"/>
          <w:lang w:eastAsia="lt-LT"/>
        </w:rPr>
        <w:t>8.</w:t>
      </w:r>
      <w:r w:rsidRPr="00EC55C4">
        <w:rPr>
          <w:b/>
          <w:szCs w:val="24"/>
          <w:lang w:eastAsia="lt-LT"/>
        </w:rPr>
        <w:tab/>
        <w:t>Kitų metų užduotys</w:t>
      </w:r>
    </w:p>
    <w:p w14:paraId="0A772076" w14:textId="77777777" w:rsidR="00442340" w:rsidRPr="00EC55C4" w:rsidRDefault="00442340" w:rsidP="00442340">
      <w:pPr>
        <w:rPr>
          <w:sz w:val="20"/>
          <w:lang w:eastAsia="lt-LT"/>
        </w:rPr>
      </w:pPr>
      <w:r w:rsidRPr="00EC55C4">
        <w:rPr>
          <w:sz w:val="20"/>
          <w:lang w:eastAsia="lt-LT"/>
        </w:rPr>
        <w:t>(nustatomos ne mažiau kaip 3 ir ne daugiau kaip 5 užduotys)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572"/>
      </w:tblGrid>
      <w:tr w:rsidR="00442340" w:rsidRPr="00EC55C4" w14:paraId="51802884" w14:textId="77777777" w:rsidTr="004C3627">
        <w:tc>
          <w:tcPr>
            <w:tcW w:w="3377" w:type="dxa"/>
            <w:tcBorders>
              <w:top w:val="single" w:sz="4" w:space="0" w:color="auto"/>
              <w:left w:val="single" w:sz="4" w:space="0" w:color="auto"/>
              <w:bottom w:val="single" w:sz="4" w:space="0" w:color="auto"/>
              <w:right w:val="single" w:sz="4" w:space="0" w:color="auto"/>
            </w:tcBorders>
            <w:vAlign w:val="center"/>
            <w:hideMark/>
          </w:tcPr>
          <w:p w14:paraId="1724FCE0" w14:textId="77777777" w:rsidR="00442340" w:rsidRPr="00EC55C4" w:rsidRDefault="00442340" w:rsidP="004C3627">
            <w:pPr>
              <w:jc w:val="center"/>
              <w:rPr>
                <w:szCs w:val="24"/>
                <w:lang w:eastAsia="lt-LT"/>
              </w:rPr>
            </w:pPr>
            <w:r w:rsidRPr="00EC55C4">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0105E516" w14:textId="77777777" w:rsidR="00442340" w:rsidRPr="00EC55C4" w:rsidRDefault="00442340" w:rsidP="004C3627">
            <w:pPr>
              <w:jc w:val="center"/>
              <w:rPr>
                <w:szCs w:val="24"/>
                <w:lang w:eastAsia="lt-LT"/>
              </w:rPr>
            </w:pPr>
            <w:r w:rsidRPr="00EC55C4">
              <w:rPr>
                <w:szCs w:val="24"/>
                <w:lang w:eastAsia="lt-LT"/>
              </w:rPr>
              <w:t>Siektini rezultatai</w:t>
            </w:r>
          </w:p>
        </w:tc>
        <w:tc>
          <w:tcPr>
            <w:tcW w:w="3572" w:type="dxa"/>
            <w:tcBorders>
              <w:top w:val="single" w:sz="4" w:space="0" w:color="auto"/>
              <w:left w:val="single" w:sz="4" w:space="0" w:color="auto"/>
              <w:bottom w:val="single" w:sz="4" w:space="0" w:color="auto"/>
              <w:right w:val="single" w:sz="4" w:space="0" w:color="auto"/>
            </w:tcBorders>
            <w:vAlign w:val="center"/>
            <w:hideMark/>
          </w:tcPr>
          <w:p w14:paraId="5A3229F3" w14:textId="77777777" w:rsidR="00442340" w:rsidRPr="00EC55C4" w:rsidRDefault="00442340" w:rsidP="004C3627">
            <w:pPr>
              <w:jc w:val="center"/>
              <w:rPr>
                <w:szCs w:val="24"/>
                <w:lang w:eastAsia="lt-LT"/>
              </w:rPr>
            </w:pPr>
            <w:r w:rsidRPr="00EC55C4">
              <w:rPr>
                <w:szCs w:val="24"/>
                <w:lang w:eastAsia="lt-LT"/>
              </w:rPr>
              <w:t>Rezultatų vertinimo rodikliai (kuriais vadovaujantis vertinama, ar nustatytos užduotys įvykdytos)</w:t>
            </w:r>
          </w:p>
        </w:tc>
      </w:tr>
      <w:tr w:rsidR="00FA280F" w:rsidRPr="00EC55C4" w14:paraId="5E04B614" w14:textId="77777777" w:rsidTr="00855A08">
        <w:tc>
          <w:tcPr>
            <w:tcW w:w="3377" w:type="dxa"/>
            <w:tcBorders>
              <w:top w:val="single" w:sz="4" w:space="0" w:color="auto"/>
              <w:left w:val="single" w:sz="4" w:space="0" w:color="auto"/>
              <w:bottom w:val="single" w:sz="4" w:space="0" w:color="auto"/>
              <w:right w:val="single" w:sz="4" w:space="0" w:color="auto"/>
            </w:tcBorders>
          </w:tcPr>
          <w:p w14:paraId="3C9F4212" w14:textId="4246B5D1" w:rsidR="00FA280F" w:rsidRPr="00FA280F" w:rsidRDefault="00FA280F" w:rsidP="00E9610E">
            <w:pPr>
              <w:rPr>
                <w:sz w:val="22"/>
              </w:rPr>
            </w:pPr>
          </w:p>
        </w:tc>
        <w:tc>
          <w:tcPr>
            <w:tcW w:w="2719" w:type="dxa"/>
            <w:tcBorders>
              <w:top w:val="single" w:sz="4" w:space="0" w:color="auto"/>
              <w:left w:val="single" w:sz="4" w:space="0" w:color="auto"/>
              <w:bottom w:val="single" w:sz="4" w:space="0" w:color="auto"/>
              <w:right w:val="single" w:sz="4" w:space="0" w:color="auto"/>
            </w:tcBorders>
          </w:tcPr>
          <w:p w14:paraId="3286ADFC" w14:textId="0BF1473D" w:rsidR="00FA280F" w:rsidRPr="00FA280F" w:rsidRDefault="00FA280F" w:rsidP="00FA280F">
            <w:pPr>
              <w:rPr>
                <w:sz w:val="22"/>
              </w:rPr>
            </w:pPr>
          </w:p>
        </w:tc>
        <w:tc>
          <w:tcPr>
            <w:tcW w:w="3572" w:type="dxa"/>
            <w:tcBorders>
              <w:top w:val="single" w:sz="4" w:space="0" w:color="auto"/>
              <w:left w:val="single" w:sz="4" w:space="0" w:color="auto"/>
              <w:bottom w:val="single" w:sz="4" w:space="0" w:color="auto"/>
              <w:right w:val="single" w:sz="4" w:space="0" w:color="auto"/>
            </w:tcBorders>
          </w:tcPr>
          <w:p w14:paraId="01E58AA6" w14:textId="449E6764" w:rsidR="00FA280F" w:rsidRPr="00FA280F" w:rsidRDefault="00FA280F" w:rsidP="00AC4152">
            <w:pPr>
              <w:jc w:val="both"/>
              <w:rPr>
                <w:sz w:val="22"/>
              </w:rPr>
            </w:pPr>
          </w:p>
        </w:tc>
      </w:tr>
      <w:tr w:rsidR="00FA280F" w:rsidRPr="00EC55C4" w14:paraId="46BBAB0F" w14:textId="77777777" w:rsidTr="004C3627">
        <w:tc>
          <w:tcPr>
            <w:tcW w:w="3377" w:type="dxa"/>
            <w:tcBorders>
              <w:top w:val="single" w:sz="4" w:space="0" w:color="auto"/>
              <w:left w:val="single" w:sz="4" w:space="0" w:color="auto"/>
              <w:bottom w:val="single" w:sz="4" w:space="0" w:color="auto"/>
              <w:right w:val="single" w:sz="4" w:space="0" w:color="auto"/>
            </w:tcBorders>
          </w:tcPr>
          <w:p w14:paraId="1EC4C19E" w14:textId="526379DD" w:rsidR="00FA280F" w:rsidRPr="00FA280F" w:rsidRDefault="00FA280F" w:rsidP="00D51964">
            <w:pPr>
              <w:jc w:val="both"/>
              <w:rPr>
                <w:sz w:val="22"/>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2679B8E8" w14:textId="77777777" w:rsidR="00FA280F" w:rsidRPr="00FA280F" w:rsidRDefault="00FA280F" w:rsidP="00855A08">
            <w:pPr>
              <w:rPr>
                <w:sz w:val="22"/>
                <w:szCs w:val="24"/>
                <w:lang w:eastAsia="lt-LT"/>
              </w:rPr>
            </w:pPr>
          </w:p>
        </w:tc>
        <w:tc>
          <w:tcPr>
            <w:tcW w:w="3572" w:type="dxa"/>
            <w:tcBorders>
              <w:top w:val="single" w:sz="4" w:space="0" w:color="auto"/>
              <w:left w:val="single" w:sz="4" w:space="0" w:color="auto"/>
              <w:bottom w:val="single" w:sz="4" w:space="0" w:color="auto"/>
              <w:right w:val="single" w:sz="4" w:space="0" w:color="auto"/>
            </w:tcBorders>
          </w:tcPr>
          <w:p w14:paraId="7C0AD5DE" w14:textId="2DB9F7C8" w:rsidR="00FA280F" w:rsidRPr="00FA280F" w:rsidRDefault="00FA280F" w:rsidP="00855A08">
            <w:pPr>
              <w:tabs>
                <w:tab w:val="left" w:pos="65"/>
              </w:tabs>
              <w:ind w:right="177"/>
              <w:jc w:val="both"/>
              <w:rPr>
                <w:sz w:val="22"/>
              </w:rPr>
            </w:pPr>
          </w:p>
        </w:tc>
      </w:tr>
      <w:tr w:rsidR="00FA280F" w:rsidRPr="00EC55C4" w14:paraId="3F4717CD" w14:textId="77777777" w:rsidTr="004C3627">
        <w:tc>
          <w:tcPr>
            <w:tcW w:w="3377" w:type="dxa"/>
            <w:tcBorders>
              <w:top w:val="single" w:sz="4" w:space="0" w:color="auto"/>
              <w:left w:val="single" w:sz="4" w:space="0" w:color="auto"/>
              <w:bottom w:val="single" w:sz="4" w:space="0" w:color="auto"/>
              <w:right w:val="single" w:sz="4" w:space="0" w:color="auto"/>
            </w:tcBorders>
          </w:tcPr>
          <w:p w14:paraId="289E34FE" w14:textId="6C3D21F4" w:rsidR="00FA280F" w:rsidRPr="00FA280F" w:rsidRDefault="00FA280F" w:rsidP="00855A08">
            <w:pPr>
              <w:jc w:val="both"/>
              <w:rPr>
                <w:sz w:val="22"/>
                <w:szCs w:val="24"/>
              </w:rPr>
            </w:pPr>
          </w:p>
        </w:tc>
        <w:tc>
          <w:tcPr>
            <w:tcW w:w="2719" w:type="dxa"/>
            <w:tcBorders>
              <w:top w:val="single" w:sz="4" w:space="0" w:color="auto"/>
              <w:left w:val="single" w:sz="4" w:space="0" w:color="auto"/>
              <w:bottom w:val="single" w:sz="4" w:space="0" w:color="auto"/>
              <w:right w:val="single" w:sz="4" w:space="0" w:color="auto"/>
            </w:tcBorders>
          </w:tcPr>
          <w:p w14:paraId="1A9DA89B" w14:textId="3626093C" w:rsidR="00FA280F" w:rsidRPr="00FA280F" w:rsidRDefault="00FA280F" w:rsidP="00FA280F">
            <w:pPr>
              <w:jc w:val="both"/>
              <w:rPr>
                <w:sz w:val="22"/>
                <w:szCs w:val="24"/>
              </w:rPr>
            </w:pPr>
          </w:p>
        </w:tc>
        <w:tc>
          <w:tcPr>
            <w:tcW w:w="3572" w:type="dxa"/>
            <w:tcBorders>
              <w:top w:val="single" w:sz="4" w:space="0" w:color="auto"/>
              <w:left w:val="single" w:sz="4" w:space="0" w:color="auto"/>
              <w:bottom w:val="single" w:sz="4" w:space="0" w:color="auto"/>
              <w:right w:val="single" w:sz="4" w:space="0" w:color="auto"/>
            </w:tcBorders>
          </w:tcPr>
          <w:p w14:paraId="2EC7BA69" w14:textId="4D46F4B1" w:rsidR="00FA280F" w:rsidRPr="00FA280F" w:rsidRDefault="00FA280F" w:rsidP="00855A08">
            <w:pPr>
              <w:jc w:val="both"/>
              <w:rPr>
                <w:sz w:val="22"/>
                <w:szCs w:val="24"/>
              </w:rPr>
            </w:pPr>
          </w:p>
        </w:tc>
      </w:tr>
    </w:tbl>
    <w:p w14:paraId="2856C4B2" w14:textId="77777777" w:rsidR="006B0E54" w:rsidRPr="00EC55C4" w:rsidRDefault="006B0E54" w:rsidP="006B0E54">
      <w:pPr>
        <w:rPr>
          <w:szCs w:val="24"/>
        </w:rPr>
      </w:pPr>
    </w:p>
    <w:p w14:paraId="23C4B0C4" w14:textId="77777777" w:rsidR="00E432B6" w:rsidRPr="00EC55C4" w:rsidRDefault="00E432B6" w:rsidP="006B0E54">
      <w:pPr>
        <w:rPr>
          <w:szCs w:val="24"/>
        </w:rPr>
      </w:pPr>
    </w:p>
    <w:p w14:paraId="4BBE0959" w14:textId="77777777" w:rsidR="00C44BA3" w:rsidRPr="00EC55C4" w:rsidRDefault="006B0E54" w:rsidP="006B0E54">
      <w:pPr>
        <w:tabs>
          <w:tab w:val="left" w:pos="426"/>
        </w:tabs>
        <w:jc w:val="both"/>
        <w:rPr>
          <w:b/>
          <w:szCs w:val="24"/>
          <w:lang w:eastAsia="lt-LT"/>
        </w:rPr>
      </w:pPr>
      <w:r w:rsidRPr="00EC55C4">
        <w:rPr>
          <w:b/>
          <w:szCs w:val="24"/>
          <w:lang w:eastAsia="lt-LT"/>
        </w:rPr>
        <w:t>9.</w:t>
      </w:r>
      <w:r w:rsidRPr="00EC55C4">
        <w:rPr>
          <w:b/>
          <w:szCs w:val="24"/>
          <w:lang w:eastAsia="lt-LT"/>
        </w:rPr>
        <w:tab/>
        <w:t>Rizika, kuriai esant nustatytos užduotys gali būti neįvykdytos</w:t>
      </w:r>
      <w:r w:rsidRPr="00EC55C4">
        <w:rPr>
          <w:szCs w:val="24"/>
          <w:lang w:eastAsia="lt-LT"/>
        </w:rPr>
        <w:t xml:space="preserve"> </w:t>
      </w:r>
      <w:r w:rsidRPr="00EC55C4">
        <w:rPr>
          <w:b/>
          <w:szCs w:val="24"/>
          <w:lang w:eastAsia="lt-LT"/>
        </w:rPr>
        <w:t>(aplinkybės, kurios gali turėti neigiamos įtakos įvykdyti šias užduotis)</w:t>
      </w:r>
    </w:p>
    <w:p w14:paraId="5479735F" w14:textId="77777777" w:rsidR="006B0E54" w:rsidRPr="00EC55C4" w:rsidRDefault="006B0E54" w:rsidP="006B0E54">
      <w:pPr>
        <w:rPr>
          <w:sz w:val="20"/>
          <w:lang w:eastAsia="lt-LT"/>
        </w:rPr>
      </w:pPr>
      <w:r w:rsidRPr="00EC55C4">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B0E54" w:rsidRPr="00EC55C4" w14:paraId="45ED1B0B" w14:textId="77777777" w:rsidTr="00447166">
        <w:tc>
          <w:tcPr>
            <w:tcW w:w="9493" w:type="dxa"/>
            <w:tcBorders>
              <w:top w:val="single" w:sz="4" w:space="0" w:color="auto"/>
              <w:left w:val="single" w:sz="4" w:space="0" w:color="auto"/>
              <w:bottom w:val="single" w:sz="4" w:space="0" w:color="auto"/>
              <w:right w:val="single" w:sz="4" w:space="0" w:color="auto"/>
            </w:tcBorders>
            <w:hideMark/>
          </w:tcPr>
          <w:p w14:paraId="524BEDC2" w14:textId="6C5EEF00" w:rsidR="006B0E54" w:rsidRPr="00EC55C4" w:rsidRDefault="006B0E54" w:rsidP="00430780">
            <w:pPr>
              <w:jc w:val="both"/>
              <w:rPr>
                <w:szCs w:val="22"/>
                <w:lang w:eastAsia="lt-LT"/>
              </w:rPr>
            </w:pPr>
            <w:r w:rsidRPr="00EC55C4">
              <w:rPr>
                <w:szCs w:val="22"/>
                <w:lang w:eastAsia="lt-LT"/>
              </w:rPr>
              <w:t>9.1.</w:t>
            </w:r>
          </w:p>
        </w:tc>
      </w:tr>
    </w:tbl>
    <w:p w14:paraId="4A2B78FC" w14:textId="77777777" w:rsidR="006B0E54" w:rsidRPr="00EC55C4" w:rsidRDefault="006B0E54" w:rsidP="00C44BA3">
      <w:pPr>
        <w:rPr>
          <w:b/>
          <w:lang w:eastAsia="lt-LT"/>
        </w:rPr>
      </w:pPr>
    </w:p>
    <w:p w14:paraId="00CD35D7" w14:textId="77777777" w:rsidR="00E432B6" w:rsidRPr="00EC55C4" w:rsidRDefault="00E432B6" w:rsidP="00C44BA3">
      <w:pPr>
        <w:rPr>
          <w:b/>
          <w:lang w:eastAsia="lt-LT"/>
        </w:rPr>
      </w:pPr>
    </w:p>
    <w:p w14:paraId="5B9727DC" w14:textId="77777777" w:rsidR="006B0E54" w:rsidRPr="00EC55C4" w:rsidRDefault="006B0E54" w:rsidP="006B0E54">
      <w:pPr>
        <w:jc w:val="center"/>
        <w:rPr>
          <w:b/>
          <w:szCs w:val="24"/>
          <w:lang w:eastAsia="lt-LT"/>
        </w:rPr>
      </w:pPr>
      <w:r w:rsidRPr="00EC55C4">
        <w:rPr>
          <w:b/>
          <w:szCs w:val="24"/>
          <w:lang w:eastAsia="lt-LT"/>
        </w:rPr>
        <w:t>VI SKYRIUS</w:t>
      </w:r>
    </w:p>
    <w:p w14:paraId="50E109F3" w14:textId="77777777" w:rsidR="006B0E54" w:rsidRPr="00EC55C4" w:rsidRDefault="006B0E54" w:rsidP="006B0E54">
      <w:pPr>
        <w:jc w:val="center"/>
        <w:rPr>
          <w:b/>
          <w:szCs w:val="24"/>
          <w:lang w:eastAsia="lt-LT"/>
        </w:rPr>
      </w:pPr>
      <w:r w:rsidRPr="00EC55C4">
        <w:rPr>
          <w:b/>
          <w:szCs w:val="24"/>
          <w:lang w:eastAsia="lt-LT"/>
        </w:rPr>
        <w:t>VERTINIMO PAGRINDIMAS IR SIŪLYMAI</w:t>
      </w:r>
    </w:p>
    <w:p w14:paraId="64478B36" w14:textId="77777777" w:rsidR="006B0E54" w:rsidRPr="00EC55C4" w:rsidRDefault="006B0E54" w:rsidP="006B0E54">
      <w:pPr>
        <w:jc w:val="center"/>
        <w:rPr>
          <w:lang w:eastAsia="lt-LT"/>
        </w:rPr>
      </w:pPr>
    </w:p>
    <w:p w14:paraId="281C19AF" w14:textId="236E4C06" w:rsidR="006B0E54" w:rsidRDefault="006B0E54" w:rsidP="00DC1677">
      <w:pPr>
        <w:tabs>
          <w:tab w:val="right" w:leader="underscore" w:pos="9071"/>
        </w:tabs>
        <w:jc w:val="both"/>
        <w:rPr>
          <w:szCs w:val="24"/>
          <w:lang w:eastAsia="lt-LT"/>
        </w:rPr>
      </w:pPr>
      <w:r w:rsidRPr="00EC55C4">
        <w:rPr>
          <w:b/>
          <w:szCs w:val="24"/>
          <w:lang w:eastAsia="lt-LT"/>
        </w:rPr>
        <w:t>10. Įvertinimas, jo pagrindimas ir siūlymai:</w:t>
      </w:r>
      <w:r w:rsidRPr="00EC55C4">
        <w:rPr>
          <w:szCs w:val="24"/>
          <w:lang w:eastAsia="lt-LT"/>
        </w:rPr>
        <w:t xml:space="preserve"> </w:t>
      </w:r>
    </w:p>
    <w:p w14:paraId="59673774" w14:textId="0C41E5B7" w:rsidR="00DC1677" w:rsidRPr="00DC1677" w:rsidRDefault="00DC1677" w:rsidP="00DC1677">
      <w:pPr>
        <w:tabs>
          <w:tab w:val="right" w:leader="underscore" w:pos="9071"/>
        </w:tabs>
        <w:jc w:val="both"/>
        <w:rPr>
          <w:szCs w:val="24"/>
          <w:u w:val="single"/>
          <w:lang w:eastAsia="lt-LT"/>
        </w:rPr>
      </w:pPr>
      <w:r w:rsidRPr="00DC1677">
        <w:rPr>
          <w:szCs w:val="24"/>
          <w:u w:val="single"/>
          <w:lang w:eastAsia="lt-LT"/>
        </w:rPr>
        <w:t>Direktoriaus Dariaus Jono Kazlausko metų veiklos ataskaitą gimnazijos taryba vertina labai gerai. Pasiekti planuoti rezultatai, įvykdytos 4 papildomos užduotys.</w:t>
      </w:r>
    </w:p>
    <w:p w14:paraId="1FBC0CC0" w14:textId="77777777" w:rsidR="00DC1677" w:rsidRPr="00EC55C4" w:rsidRDefault="00DC1677" w:rsidP="00DC1677">
      <w:pPr>
        <w:tabs>
          <w:tab w:val="right" w:leader="underscore" w:pos="9071"/>
        </w:tabs>
        <w:jc w:val="both"/>
        <w:rPr>
          <w:szCs w:val="24"/>
          <w:lang w:eastAsia="lt-LT"/>
        </w:rPr>
      </w:pPr>
    </w:p>
    <w:p w14:paraId="59121B00" w14:textId="029E1B4D" w:rsidR="006B0E54" w:rsidRPr="00EC55C4" w:rsidRDefault="00E63BAC" w:rsidP="006B0E54">
      <w:pPr>
        <w:tabs>
          <w:tab w:val="left" w:pos="4253"/>
          <w:tab w:val="left" w:pos="6946"/>
        </w:tabs>
        <w:jc w:val="both"/>
        <w:rPr>
          <w:szCs w:val="24"/>
          <w:lang w:eastAsia="lt-LT"/>
        </w:rPr>
      </w:pPr>
      <w:r w:rsidRPr="00EC55C4">
        <w:rPr>
          <w:szCs w:val="24"/>
          <w:u w:val="single"/>
          <w:lang w:eastAsia="lt-LT"/>
        </w:rPr>
        <w:t>Tarybos pirmininkė</w:t>
      </w:r>
      <w:r w:rsidRPr="00EC55C4">
        <w:rPr>
          <w:szCs w:val="24"/>
          <w:lang w:eastAsia="lt-LT"/>
        </w:rPr>
        <w:t xml:space="preserve">_         </w:t>
      </w:r>
      <w:r w:rsidR="006B0E54" w:rsidRPr="00EC55C4">
        <w:rPr>
          <w:szCs w:val="24"/>
          <w:lang w:eastAsia="lt-LT"/>
        </w:rPr>
        <w:t xml:space="preserve">             </w:t>
      </w:r>
      <w:r w:rsidRPr="00EC55C4">
        <w:rPr>
          <w:szCs w:val="24"/>
          <w:lang w:eastAsia="lt-LT"/>
        </w:rPr>
        <w:t xml:space="preserve">__________           </w:t>
      </w:r>
      <w:r w:rsidRPr="00EC55C4">
        <w:rPr>
          <w:szCs w:val="24"/>
          <w:u w:val="single"/>
          <w:lang w:eastAsia="lt-LT"/>
        </w:rPr>
        <w:t xml:space="preserve"> </w:t>
      </w:r>
      <w:r w:rsidR="0026517E">
        <w:rPr>
          <w:szCs w:val="24"/>
          <w:u w:val="single"/>
          <w:lang w:eastAsia="lt-LT"/>
        </w:rPr>
        <w:t>Sigita Vainauskienė</w:t>
      </w:r>
      <w:r w:rsidRPr="00EC55C4">
        <w:rPr>
          <w:szCs w:val="24"/>
          <w:u w:val="single"/>
          <w:lang w:eastAsia="lt-LT"/>
        </w:rPr>
        <w:t xml:space="preserve"> </w:t>
      </w:r>
      <w:r w:rsidRPr="00EC55C4">
        <w:rPr>
          <w:szCs w:val="24"/>
          <w:lang w:eastAsia="lt-LT"/>
        </w:rPr>
        <w:t xml:space="preserve">     </w:t>
      </w:r>
      <w:r w:rsidRPr="00EC55C4">
        <w:rPr>
          <w:szCs w:val="24"/>
          <w:u w:val="single"/>
          <w:lang w:eastAsia="lt-LT"/>
        </w:rPr>
        <w:t>202</w:t>
      </w:r>
      <w:r w:rsidR="00430780">
        <w:rPr>
          <w:szCs w:val="24"/>
          <w:u w:val="single"/>
          <w:lang w:eastAsia="lt-LT"/>
        </w:rPr>
        <w:t>4</w:t>
      </w:r>
      <w:r w:rsidRPr="00EC55C4">
        <w:rPr>
          <w:szCs w:val="24"/>
          <w:u w:val="single"/>
          <w:lang w:eastAsia="lt-LT"/>
        </w:rPr>
        <w:t>-0</w:t>
      </w:r>
      <w:r w:rsidR="00D467E7">
        <w:rPr>
          <w:szCs w:val="24"/>
          <w:u w:val="single"/>
          <w:lang w:eastAsia="lt-LT"/>
        </w:rPr>
        <w:t>1</w:t>
      </w:r>
      <w:r w:rsidRPr="00EC55C4">
        <w:rPr>
          <w:szCs w:val="24"/>
          <w:u w:val="single"/>
          <w:lang w:eastAsia="lt-LT"/>
        </w:rPr>
        <w:t>-</w:t>
      </w:r>
      <w:r w:rsidR="004C6B8D">
        <w:rPr>
          <w:szCs w:val="24"/>
          <w:u w:val="single"/>
          <w:lang w:eastAsia="lt-LT"/>
        </w:rPr>
        <w:t>29</w:t>
      </w:r>
    </w:p>
    <w:p w14:paraId="26A2B355" w14:textId="77777777" w:rsidR="006B0E54" w:rsidRPr="00EC55C4" w:rsidRDefault="006B0E54" w:rsidP="006B0E54">
      <w:pPr>
        <w:tabs>
          <w:tab w:val="left" w:pos="4536"/>
          <w:tab w:val="left" w:pos="7230"/>
        </w:tabs>
        <w:jc w:val="both"/>
        <w:rPr>
          <w:color w:val="000000"/>
          <w:sz w:val="20"/>
          <w:lang w:eastAsia="lt-LT"/>
        </w:rPr>
      </w:pPr>
      <w:r w:rsidRPr="00EC55C4">
        <w:rPr>
          <w:sz w:val="20"/>
          <w:lang w:eastAsia="lt-LT"/>
        </w:rPr>
        <w:t>(</w:t>
      </w:r>
      <w:r w:rsidRPr="00EC55C4">
        <w:rPr>
          <w:color w:val="000000"/>
          <w:sz w:val="20"/>
          <w:lang w:eastAsia="lt-LT"/>
        </w:rPr>
        <w:t xml:space="preserve">mokykloje – mokyklos tarybos                </w:t>
      </w:r>
      <w:r w:rsidR="00E63BAC" w:rsidRPr="00EC55C4">
        <w:rPr>
          <w:sz w:val="20"/>
          <w:lang w:eastAsia="lt-LT"/>
        </w:rPr>
        <w:t xml:space="preserve">    </w:t>
      </w:r>
      <w:r w:rsidRPr="00EC55C4">
        <w:rPr>
          <w:sz w:val="20"/>
          <w:lang w:eastAsia="lt-LT"/>
        </w:rPr>
        <w:t xml:space="preserve"> (parašas)                                     (vardas ir pavardė)                      (data)</w:t>
      </w:r>
    </w:p>
    <w:p w14:paraId="4AC67FAC" w14:textId="77777777" w:rsidR="006B0E54" w:rsidRPr="00EC55C4" w:rsidRDefault="006B0E54" w:rsidP="00C44BA3">
      <w:pPr>
        <w:tabs>
          <w:tab w:val="left" w:pos="4536"/>
          <w:tab w:val="left" w:pos="7230"/>
        </w:tabs>
        <w:jc w:val="both"/>
        <w:rPr>
          <w:sz w:val="20"/>
          <w:lang w:eastAsia="lt-LT"/>
        </w:rPr>
      </w:pPr>
      <w:r w:rsidRPr="00EC55C4">
        <w:rPr>
          <w:color w:val="000000"/>
          <w:sz w:val="20"/>
          <w:lang w:eastAsia="lt-LT"/>
        </w:rPr>
        <w:t>įgaliotas asmuo</w:t>
      </w:r>
      <w:r w:rsidR="00C44BA3" w:rsidRPr="00EC55C4">
        <w:rPr>
          <w:color w:val="000000"/>
          <w:sz w:val="20"/>
          <w:lang w:eastAsia="lt-LT"/>
        </w:rPr>
        <w:t>)</w:t>
      </w:r>
    </w:p>
    <w:p w14:paraId="3C1CC160" w14:textId="51BA026D" w:rsidR="00237171" w:rsidRDefault="00237171">
      <w:pPr>
        <w:spacing w:after="160" w:line="259" w:lineRule="auto"/>
        <w:rPr>
          <w:sz w:val="20"/>
          <w:lang w:eastAsia="lt-LT"/>
        </w:rPr>
      </w:pPr>
      <w:r>
        <w:rPr>
          <w:sz w:val="20"/>
          <w:lang w:eastAsia="lt-LT"/>
        </w:rPr>
        <w:br w:type="page"/>
      </w:r>
    </w:p>
    <w:p w14:paraId="2560B0E9" w14:textId="77777777" w:rsidR="00237171" w:rsidRPr="00237171" w:rsidRDefault="00237171" w:rsidP="00237171">
      <w:pPr>
        <w:jc w:val="both"/>
        <w:rPr>
          <w:rFonts w:eastAsia="Calibri"/>
          <w:b/>
          <w:kern w:val="2"/>
          <w:szCs w:val="24"/>
          <w14:ligatures w14:val="standardContextual"/>
        </w:rPr>
      </w:pPr>
      <w:r w:rsidRPr="00237171">
        <w:rPr>
          <w:rFonts w:eastAsia="Calibri"/>
          <w:b/>
          <w:kern w:val="2"/>
          <w:szCs w:val="24"/>
          <w14:ligatures w14:val="standardContextual"/>
        </w:rPr>
        <w:lastRenderedPageBreak/>
        <w:t>11. Įvertinimas, jo pagrindimas ir siūlymai:</w:t>
      </w:r>
    </w:p>
    <w:p w14:paraId="096FB3F6" w14:textId="77777777" w:rsidR="00237171" w:rsidRPr="00237171" w:rsidRDefault="00237171" w:rsidP="00237171">
      <w:pPr>
        <w:jc w:val="both"/>
        <w:rPr>
          <w:rFonts w:eastAsia="Calibri"/>
          <w:bCs/>
          <w:kern w:val="2"/>
          <w:szCs w:val="24"/>
          <w14:ligatures w14:val="standardContextual"/>
        </w:rPr>
      </w:pPr>
    </w:p>
    <w:p w14:paraId="1D57ABA0" w14:textId="77777777" w:rsidR="00237171" w:rsidRPr="00237171" w:rsidRDefault="00237171" w:rsidP="00237171">
      <w:pPr>
        <w:jc w:val="both"/>
        <w:rPr>
          <w:rFonts w:eastAsia="Calibri"/>
          <w:bCs/>
          <w:kern w:val="2"/>
          <w:szCs w:val="24"/>
          <w14:ligatures w14:val="standardContextual"/>
        </w:rPr>
      </w:pPr>
    </w:p>
    <w:p w14:paraId="475FE900" w14:textId="77777777" w:rsidR="00237171" w:rsidRPr="00237171" w:rsidRDefault="00237171" w:rsidP="00237171">
      <w:pPr>
        <w:jc w:val="both"/>
        <w:rPr>
          <w:rFonts w:eastAsia="Calibri"/>
          <w:bCs/>
          <w:kern w:val="2"/>
          <w:szCs w:val="24"/>
          <w14:ligatures w14:val="standardContextual"/>
        </w:rPr>
      </w:pPr>
    </w:p>
    <w:p w14:paraId="457A709A" w14:textId="77777777" w:rsidR="00237171" w:rsidRPr="00237171" w:rsidRDefault="00237171" w:rsidP="00237171">
      <w:pPr>
        <w:jc w:val="both"/>
        <w:rPr>
          <w:rFonts w:eastAsia="Calibri"/>
          <w:bCs/>
          <w:kern w:val="2"/>
          <w:szCs w:val="24"/>
          <w14:ligatures w14:val="standardContextual"/>
        </w:rPr>
      </w:pPr>
    </w:p>
    <w:p w14:paraId="053EA85A" w14:textId="77777777" w:rsidR="00237171" w:rsidRPr="00237171" w:rsidRDefault="00237171" w:rsidP="00237171">
      <w:pPr>
        <w:jc w:val="both"/>
        <w:rPr>
          <w:rFonts w:eastAsia="Calibri"/>
          <w:bCs/>
          <w:kern w:val="2"/>
          <w:szCs w:val="24"/>
          <w14:ligatures w14:val="standardContextual"/>
        </w:rPr>
      </w:pPr>
    </w:p>
    <w:p w14:paraId="4FCD4775" w14:textId="77777777" w:rsidR="00237171" w:rsidRPr="00237171" w:rsidRDefault="00237171" w:rsidP="00237171">
      <w:pPr>
        <w:jc w:val="both"/>
        <w:rPr>
          <w:rFonts w:eastAsia="Calibri"/>
          <w:bCs/>
          <w:kern w:val="2"/>
          <w:szCs w:val="24"/>
          <w14:ligatures w14:val="standardContextual"/>
        </w:rPr>
      </w:pPr>
    </w:p>
    <w:p w14:paraId="113B2747" w14:textId="77777777" w:rsidR="00237171" w:rsidRPr="00237171" w:rsidRDefault="00237171" w:rsidP="00237171">
      <w:pPr>
        <w:jc w:val="both"/>
        <w:rPr>
          <w:rFonts w:eastAsia="Calibri"/>
          <w:bCs/>
          <w:kern w:val="2"/>
          <w:szCs w:val="24"/>
          <w14:ligatures w14:val="standardContextual"/>
        </w:rPr>
      </w:pPr>
    </w:p>
    <w:p w14:paraId="255E851E" w14:textId="77777777" w:rsidR="00237171" w:rsidRPr="00237171" w:rsidRDefault="00237171" w:rsidP="00237171">
      <w:pPr>
        <w:jc w:val="both"/>
        <w:rPr>
          <w:rFonts w:eastAsia="Calibri"/>
          <w:bCs/>
          <w:kern w:val="2"/>
          <w:szCs w:val="24"/>
          <w14:ligatures w14:val="standardContextual"/>
        </w:rPr>
      </w:pPr>
    </w:p>
    <w:p w14:paraId="36259DD3" w14:textId="77777777" w:rsidR="00237171" w:rsidRPr="00237171" w:rsidRDefault="00237171" w:rsidP="00237171">
      <w:pPr>
        <w:jc w:val="both"/>
        <w:rPr>
          <w:rFonts w:eastAsia="Calibri"/>
          <w:bCs/>
          <w:kern w:val="2"/>
          <w:szCs w:val="24"/>
          <w14:ligatures w14:val="standardContextual"/>
        </w:rPr>
      </w:pPr>
    </w:p>
    <w:p w14:paraId="5C247DE5" w14:textId="77777777" w:rsidR="00237171" w:rsidRPr="00237171" w:rsidRDefault="00237171" w:rsidP="00237171">
      <w:pPr>
        <w:jc w:val="both"/>
        <w:rPr>
          <w:rFonts w:eastAsia="Calibri"/>
          <w:bCs/>
          <w:kern w:val="2"/>
          <w:szCs w:val="24"/>
          <w14:ligatures w14:val="standardContextual"/>
        </w:rPr>
      </w:pPr>
    </w:p>
    <w:p w14:paraId="7EFE96A6" w14:textId="77777777" w:rsidR="00237171" w:rsidRPr="00237171" w:rsidRDefault="00237171" w:rsidP="00237171">
      <w:pPr>
        <w:jc w:val="both"/>
        <w:rPr>
          <w:rFonts w:eastAsia="Calibri"/>
          <w:bCs/>
          <w:kern w:val="2"/>
          <w:szCs w:val="24"/>
          <w14:ligatures w14:val="standardContextual"/>
        </w:rPr>
      </w:pPr>
    </w:p>
    <w:p w14:paraId="07E6640E" w14:textId="77777777" w:rsidR="00237171" w:rsidRPr="00237171" w:rsidRDefault="00237171" w:rsidP="00237171">
      <w:pPr>
        <w:jc w:val="both"/>
        <w:rPr>
          <w:rFonts w:eastAsia="Calibri"/>
          <w:bCs/>
          <w:kern w:val="2"/>
          <w:szCs w:val="24"/>
          <w14:ligatures w14:val="standardContextual"/>
        </w:rPr>
      </w:pPr>
    </w:p>
    <w:p w14:paraId="2C992968" w14:textId="77777777" w:rsidR="00237171" w:rsidRPr="00237171" w:rsidRDefault="00237171" w:rsidP="00237171">
      <w:pPr>
        <w:jc w:val="both"/>
        <w:rPr>
          <w:rFonts w:eastAsia="Calibri"/>
          <w:bCs/>
          <w:kern w:val="2"/>
          <w:szCs w:val="24"/>
          <w14:ligatures w14:val="standardContextual"/>
        </w:rPr>
      </w:pPr>
    </w:p>
    <w:p w14:paraId="0AD636BA" w14:textId="77777777" w:rsidR="00237171" w:rsidRPr="00237171" w:rsidRDefault="00237171" w:rsidP="00237171">
      <w:pPr>
        <w:jc w:val="both"/>
        <w:rPr>
          <w:rFonts w:eastAsia="Calibri"/>
          <w:bCs/>
          <w:kern w:val="2"/>
          <w:szCs w:val="24"/>
          <w14:ligatures w14:val="standardContextual"/>
        </w:rPr>
      </w:pPr>
    </w:p>
    <w:p w14:paraId="56FE3D09" w14:textId="77777777" w:rsidR="00237171" w:rsidRPr="00237171" w:rsidRDefault="00237171" w:rsidP="00237171">
      <w:pPr>
        <w:jc w:val="both"/>
        <w:rPr>
          <w:rFonts w:eastAsia="Calibri"/>
          <w:bCs/>
          <w:kern w:val="2"/>
          <w:szCs w:val="24"/>
          <w14:ligatures w14:val="standardContextu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5"/>
        <w:gridCol w:w="1505"/>
        <w:gridCol w:w="2842"/>
        <w:gridCol w:w="1396"/>
      </w:tblGrid>
      <w:tr w:rsidR="00237171" w:rsidRPr="00237171" w14:paraId="230C680A" w14:textId="77777777" w:rsidTr="00237171">
        <w:trPr>
          <w:trHeight w:val="334"/>
        </w:trPr>
        <w:tc>
          <w:tcPr>
            <w:tcW w:w="4111" w:type="dxa"/>
            <w:tcBorders>
              <w:bottom w:val="single" w:sz="4" w:space="0" w:color="auto"/>
            </w:tcBorders>
          </w:tcPr>
          <w:p w14:paraId="72785656" w14:textId="77777777" w:rsidR="00237171" w:rsidRPr="00237171" w:rsidRDefault="00237171" w:rsidP="00237171">
            <w:pPr>
              <w:ind w:firstLine="0"/>
              <w:rPr>
                <w:rFonts w:eastAsia="Calibri"/>
                <w:szCs w:val="24"/>
              </w:rPr>
            </w:pPr>
            <w:r w:rsidRPr="00237171">
              <w:rPr>
                <w:rFonts w:eastAsia="Calibri"/>
                <w:szCs w:val="24"/>
                <w:lang w:eastAsia="lt-LT"/>
              </w:rPr>
              <w:t>Akmenės rajono savivaldybės meras</w:t>
            </w:r>
          </w:p>
        </w:tc>
        <w:tc>
          <w:tcPr>
            <w:tcW w:w="1129" w:type="dxa"/>
            <w:tcBorders>
              <w:bottom w:val="single" w:sz="4" w:space="0" w:color="auto"/>
            </w:tcBorders>
          </w:tcPr>
          <w:p w14:paraId="0D9519CE" w14:textId="77777777" w:rsidR="00237171" w:rsidRPr="00237171" w:rsidRDefault="00237171" w:rsidP="00237171">
            <w:pPr>
              <w:jc w:val="center"/>
              <w:rPr>
                <w:rFonts w:eastAsia="Calibri"/>
                <w:szCs w:val="24"/>
              </w:rPr>
            </w:pPr>
          </w:p>
        </w:tc>
        <w:tc>
          <w:tcPr>
            <w:tcW w:w="2977" w:type="dxa"/>
            <w:tcBorders>
              <w:bottom w:val="single" w:sz="4" w:space="0" w:color="auto"/>
            </w:tcBorders>
          </w:tcPr>
          <w:p w14:paraId="2C0BB15B" w14:textId="77777777" w:rsidR="00237171" w:rsidRPr="00237171" w:rsidRDefault="00237171" w:rsidP="00237171">
            <w:pPr>
              <w:ind w:firstLine="33"/>
              <w:jc w:val="center"/>
              <w:rPr>
                <w:rFonts w:eastAsia="Calibri"/>
                <w:szCs w:val="24"/>
              </w:rPr>
            </w:pPr>
            <w:r w:rsidRPr="00237171">
              <w:rPr>
                <w:rFonts w:eastAsia="Calibri"/>
                <w:szCs w:val="24"/>
              </w:rPr>
              <w:t>Vitalijus Mitrofanovas</w:t>
            </w:r>
          </w:p>
        </w:tc>
        <w:tc>
          <w:tcPr>
            <w:tcW w:w="1411" w:type="dxa"/>
            <w:tcBorders>
              <w:bottom w:val="single" w:sz="4" w:space="0" w:color="auto"/>
            </w:tcBorders>
          </w:tcPr>
          <w:p w14:paraId="579FA867" w14:textId="77777777" w:rsidR="00237171" w:rsidRPr="00237171" w:rsidRDefault="00237171" w:rsidP="00237171">
            <w:pPr>
              <w:ind w:firstLine="17"/>
              <w:jc w:val="center"/>
              <w:rPr>
                <w:rFonts w:eastAsia="Calibri"/>
                <w:szCs w:val="24"/>
              </w:rPr>
            </w:pPr>
            <w:r w:rsidRPr="00237171">
              <w:rPr>
                <w:rFonts w:eastAsia="Calibri"/>
                <w:szCs w:val="24"/>
              </w:rPr>
              <w:t>2024-02-28</w:t>
            </w:r>
          </w:p>
        </w:tc>
      </w:tr>
      <w:tr w:rsidR="00237171" w:rsidRPr="00237171" w14:paraId="099C717A" w14:textId="77777777" w:rsidTr="00B952A0">
        <w:tc>
          <w:tcPr>
            <w:tcW w:w="4111" w:type="dxa"/>
            <w:tcBorders>
              <w:top w:val="single" w:sz="4" w:space="0" w:color="auto"/>
            </w:tcBorders>
          </w:tcPr>
          <w:p w14:paraId="2DFFFB56" w14:textId="77777777" w:rsidR="00237171" w:rsidRPr="00237171" w:rsidRDefault="00237171" w:rsidP="00237171">
            <w:pPr>
              <w:tabs>
                <w:tab w:val="left" w:pos="1276"/>
                <w:tab w:val="left" w:pos="4395"/>
                <w:tab w:val="left" w:pos="7230"/>
              </w:tabs>
              <w:rPr>
                <w:rFonts w:eastAsia="Calibri"/>
                <w:color w:val="000000"/>
                <w:sz w:val="20"/>
                <w:lang w:eastAsia="lt-LT"/>
              </w:rPr>
            </w:pPr>
            <w:r w:rsidRPr="00237171">
              <w:rPr>
                <w:rFonts w:eastAsia="Calibri"/>
                <w:sz w:val="20"/>
                <w:lang w:eastAsia="lt-LT"/>
              </w:rPr>
              <w:t xml:space="preserve">(valstybinės </w:t>
            </w:r>
            <w:r w:rsidRPr="00237171">
              <w:rPr>
                <w:rFonts w:eastAsia="Calibri"/>
                <w:color w:val="000000"/>
                <w:sz w:val="20"/>
                <w:lang w:eastAsia="lt-LT"/>
              </w:rPr>
              <w:t xml:space="preserve">švietimo įstaigos savininko teises ir pareigas įgyvendinančios institucijos (dalyvių susirinkimo) įgalioto asmens </w:t>
            </w:r>
            <w:r w:rsidRPr="00237171">
              <w:rPr>
                <w:rFonts w:eastAsia="Calibri"/>
                <w:sz w:val="20"/>
                <w:lang w:eastAsia="lt-LT"/>
              </w:rPr>
              <w:t>pareigos;</w:t>
            </w:r>
            <w:r w:rsidRPr="00237171">
              <w:rPr>
                <w:rFonts w:eastAsia="Calibri"/>
                <w:color w:val="000000"/>
                <w:sz w:val="20"/>
                <w:lang w:eastAsia="lt-LT"/>
              </w:rPr>
              <w:t xml:space="preserve"> </w:t>
            </w:r>
            <w:r w:rsidRPr="00237171">
              <w:rPr>
                <w:rFonts w:eastAsia="Calibri"/>
                <w:sz w:val="20"/>
                <w:lang w:eastAsia="lt-LT"/>
              </w:rPr>
              <w:t>savivaldybės švietimo įstaigos atveju – meras)</w:t>
            </w:r>
          </w:p>
        </w:tc>
        <w:tc>
          <w:tcPr>
            <w:tcW w:w="1129" w:type="dxa"/>
            <w:tcBorders>
              <w:top w:val="single" w:sz="4" w:space="0" w:color="auto"/>
            </w:tcBorders>
          </w:tcPr>
          <w:p w14:paraId="5059D274" w14:textId="77777777" w:rsidR="00237171" w:rsidRPr="00237171" w:rsidRDefault="00237171" w:rsidP="00237171">
            <w:pPr>
              <w:jc w:val="center"/>
              <w:rPr>
                <w:rFonts w:eastAsia="Calibri"/>
                <w:sz w:val="20"/>
              </w:rPr>
            </w:pPr>
            <w:r w:rsidRPr="00237171">
              <w:rPr>
                <w:rFonts w:eastAsia="Calibri"/>
                <w:sz w:val="20"/>
                <w:lang w:eastAsia="lt-LT"/>
              </w:rPr>
              <w:t>(parašas)</w:t>
            </w:r>
          </w:p>
        </w:tc>
        <w:tc>
          <w:tcPr>
            <w:tcW w:w="2977" w:type="dxa"/>
            <w:tcBorders>
              <w:top w:val="single" w:sz="4" w:space="0" w:color="auto"/>
            </w:tcBorders>
          </w:tcPr>
          <w:p w14:paraId="20EB9F88" w14:textId="77777777" w:rsidR="00237171" w:rsidRPr="00237171" w:rsidRDefault="00237171" w:rsidP="00237171">
            <w:pPr>
              <w:jc w:val="center"/>
              <w:rPr>
                <w:rFonts w:eastAsia="Calibri"/>
                <w:sz w:val="20"/>
              </w:rPr>
            </w:pPr>
            <w:r w:rsidRPr="00237171">
              <w:rPr>
                <w:rFonts w:eastAsia="Calibri"/>
                <w:sz w:val="20"/>
                <w:lang w:eastAsia="lt-LT"/>
              </w:rPr>
              <w:t>(vardas ir pavardė)</w:t>
            </w:r>
          </w:p>
        </w:tc>
        <w:tc>
          <w:tcPr>
            <w:tcW w:w="1411" w:type="dxa"/>
            <w:tcBorders>
              <w:top w:val="single" w:sz="4" w:space="0" w:color="auto"/>
            </w:tcBorders>
          </w:tcPr>
          <w:p w14:paraId="0A53F3C2" w14:textId="77777777" w:rsidR="00237171" w:rsidRPr="00237171" w:rsidRDefault="00237171" w:rsidP="00237171">
            <w:pPr>
              <w:jc w:val="center"/>
              <w:rPr>
                <w:rFonts w:eastAsia="Calibri"/>
                <w:sz w:val="20"/>
                <w:lang w:eastAsia="lt-LT"/>
              </w:rPr>
            </w:pPr>
            <w:r w:rsidRPr="00237171">
              <w:rPr>
                <w:rFonts w:eastAsia="Calibri"/>
                <w:sz w:val="20"/>
                <w:lang w:eastAsia="lt-LT"/>
              </w:rPr>
              <w:t>(data)</w:t>
            </w:r>
          </w:p>
          <w:p w14:paraId="51BB1AAA" w14:textId="77777777" w:rsidR="00237171" w:rsidRPr="00237171" w:rsidRDefault="00237171" w:rsidP="00237171">
            <w:pPr>
              <w:jc w:val="center"/>
              <w:rPr>
                <w:rFonts w:eastAsia="Calibri"/>
                <w:sz w:val="20"/>
              </w:rPr>
            </w:pPr>
          </w:p>
          <w:p w14:paraId="11FAC6A6" w14:textId="77777777" w:rsidR="00237171" w:rsidRPr="00237171" w:rsidRDefault="00237171" w:rsidP="00237171">
            <w:pPr>
              <w:jc w:val="center"/>
              <w:rPr>
                <w:rFonts w:eastAsia="Calibri"/>
                <w:sz w:val="20"/>
                <w:lang w:eastAsia="lt-LT"/>
              </w:rPr>
            </w:pPr>
          </w:p>
          <w:p w14:paraId="5CA38E71" w14:textId="77777777" w:rsidR="00237171" w:rsidRPr="00237171" w:rsidRDefault="00237171" w:rsidP="00237171">
            <w:pPr>
              <w:jc w:val="center"/>
              <w:rPr>
                <w:rFonts w:eastAsia="Calibri"/>
                <w:sz w:val="20"/>
              </w:rPr>
            </w:pPr>
          </w:p>
        </w:tc>
      </w:tr>
    </w:tbl>
    <w:p w14:paraId="6629CF66" w14:textId="77777777" w:rsidR="006B0E54" w:rsidRPr="00EC55C4" w:rsidRDefault="006B0E54" w:rsidP="006B0E54">
      <w:pPr>
        <w:tabs>
          <w:tab w:val="left" w:pos="6237"/>
          <w:tab w:val="right" w:pos="8306"/>
        </w:tabs>
        <w:rPr>
          <w:color w:val="000000"/>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1505"/>
        <w:gridCol w:w="2842"/>
        <w:gridCol w:w="1397"/>
      </w:tblGrid>
      <w:tr w:rsidR="00237171" w:rsidRPr="00237171" w14:paraId="5B98AA39" w14:textId="77777777" w:rsidTr="00B952A0">
        <w:tc>
          <w:tcPr>
            <w:tcW w:w="5240" w:type="dxa"/>
            <w:gridSpan w:val="2"/>
            <w:tcBorders>
              <w:bottom w:val="single" w:sz="4" w:space="0" w:color="auto"/>
            </w:tcBorders>
          </w:tcPr>
          <w:p w14:paraId="7466A790" w14:textId="77777777" w:rsidR="00237171" w:rsidRPr="00237171" w:rsidRDefault="00237171" w:rsidP="00237171">
            <w:pPr>
              <w:rPr>
                <w:rFonts w:eastAsia="Calibri"/>
                <w:szCs w:val="24"/>
                <w:lang w:eastAsia="lt-LT"/>
              </w:rPr>
            </w:pPr>
            <w:r w:rsidRPr="00237171">
              <w:rPr>
                <w:rFonts w:eastAsia="Calibri"/>
                <w:szCs w:val="24"/>
                <w:lang w:eastAsia="lt-LT"/>
              </w:rPr>
              <w:t>Galutinis metų veiklos ataskaitos įvertinimas</w:t>
            </w:r>
          </w:p>
        </w:tc>
        <w:tc>
          <w:tcPr>
            <w:tcW w:w="4388" w:type="dxa"/>
            <w:gridSpan w:val="2"/>
            <w:tcBorders>
              <w:bottom w:val="single" w:sz="4" w:space="0" w:color="auto"/>
            </w:tcBorders>
          </w:tcPr>
          <w:p w14:paraId="21372524" w14:textId="77777777" w:rsidR="00237171" w:rsidRPr="00237171" w:rsidRDefault="00237171" w:rsidP="00237171">
            <w:pPr>
              <w:jc w:val="center"/>
              <w:rPr>
                <w:rFonts w:eastAsia="Calibri"/>
                <w:szCs w:val="24"/>
                <w:lang w:eastAsia="lt-LT"/>
              </w:rPr>
            </w:pPr>
          </w:p>
        </w:tc>
      </w:tr>
      <w:tr w:rsidR="00237171" w:rsidRPr="00237171" w14:paraId="43D8E5A9" w14:textId="77777777" w:rsidTr="00B952A0">
        <w:tc>
          <w:tcPr>
            <w:tcW w:w="4111" w:type="dxa"/>
            <w:tcBorders>
              <w:top w:val="single" w:sz="4" w:space="0" w:color="auto"/>
              <w:bottom w:val="single" w:sz="4" w:space="0" w:color="auto"/>
            </w:tcBorders>
          </w:tcPr>
          <w:p w14:paraId="0AC725E0" w14:textId="77777777" w:rsidR="00237171" w:rsidRPr="00237171" w:rsidRDefault="00237171" w:rsidP="00237171">
            <w:pPr>
              <w:rPr>
                <w:rFonts w:eastAsia="Calibri"/>
                <w:szCs w:val="24"/>
              </w:rPr>
            </w:pPr>
          </w:p>
          <w:p w14:paraId="5B21CD93" w14:textId="77777777" w:rsidR="00237171" w:rsidRDefault="00237171" w:rsidP="00237171">
            <w:pPr>
              <w:ind w:firstLine="0"/>
              <w:rPr>
                <w:rFonts w:eastAsia="Calibri"/>
                <w:szCs w:val="24"/>
              </w:rPr>
            </w:pPr>
            <w:r w:rsidRPr="00237171">
              <w:rPr>
                <w:rFonts w:eastAsia="Calibri"/>
                <w:szCs w:val="24"/>
              </w:rPr>
              <w:t>Susipažinau</w:t>
            </w:r>
          </w:p>
          <w:p w14:paraId="71A173C7" w14:textId="1116C1B8" w:rsidR="00237171" w:rsidRPr="00237171" w:rsidRDefault="00237171" w:rsidP="00237171">
            <w:pPr>
              <w:ind w:firstLine="0"/>
              <w:rPr>
                <w:rFonts w:eastAsia="Calibri"/>
                <w:szCs w:val="24"/>
              </w:rPr>
            </w:pPr>
            <w:r w:rsidRPr="00237171">
              <w:rPr>
                <w:rFonts w:eastAsia="Calibri"/>
                <w:szCs w:val="24"/>
              </w:rPr>
              <w:t>Direktorius</w:t>
            </w:r>
          </w:p>
        </w:tc>
        <w:tc>
          <w:tcPr>
            <w:tcW w:w="1129" w:type="dxa"/>
            <w:tcBorders>
              <w:top w:val="single" w:sz="4" w:space="0" w:color="auto"/>
              <w:bottom w:val="single" w:sz="4" w:space="0" w:color="auto"/>
            </w:tcBorders>
          </w:tcPr>
          <w:p w14:paraId="59E38A82" w14:textId="77777777" w:rsidR="00237171" w:rsidRPr="00237171" w:rsidRDefault="00237171" w:rsidP="00237171">
            <w:pPr>
              <w:jc w:val="center"/>
              <w:rPr>
                <w:rFonts w:eastAsia="Calibri"/>
                <w:szCs w:val="24"/>
              </w:rPr>
            </w:pPr>
          </w:p>
        </w:tc>
        <w:tc>
          <w:tcPr>
            <w:tcW w:w="2977" w:type="dxa"/>
            <w:tcBorders>
              <w:top w:val="single" w:sz="4" w:space="0" w:color="auto"/>
              <w:bottom w:val="single" w:sz="4" w:space="0" w:color="auto"/>
            </w:tcBorders>
          </w:tcPr>
          <w:p w14:paraId="31126B1D" w14:textId="77777777" w:rsidR="00237171" w:rsidRDefault="00237171" w:rsidP="00237171">
            <w:pPr>
              <w:jc w:val="center"/>
              <w:rPr>
                <w:rFonts w:eastAsia="Calibri"/>
                <w:szCs w:val="24"/>
              </w:rPr>
            </w:pPr>
          </w:p>
          <w:p w14:paraId="2AA40503" w14:textId="77777777" w:rsidR="00237171" w:rsidRDefault="00237171" w:rsidP="00237171">
            <w:pPr>
              <w:jc w:val="center"/>
              <w:rPr>
                <w:rFonts w:eastAsia="Calibri"/>
                <w:szCs w:val="24"/>
              </w:rPr>
            </w:pPr>
          </w:p>
          <w:p w14:paraId="094588C1" w14:textId="34B7D14A" w:rsidR="00237171" w:rsidRPr="00237171" w:rsidRDefault="00237171" w:rsidP="00237171">
            <w:pPr>
              <w:ind w:firstLine="18"/>
              <w:jc w:val="center"/>
              <w:rPr>
                <w:rFonts w:eastAsia="Calibri"/>
                <w:szCs w:val="24"/>
              </w:rPr>
            </w:pPr>
            <w:r>
              <w:rPr>
                <w:rFonts w:eastAsia="Calibri"/>
                <w:szCs w:val="24"/>
              </w:rPr>
              <w:t xml:space="preserve">   Darius Jonas Kazlauskas</w:t>
            </w:r>
          </w:p>
        </w:tc>
        <w:tc>
          <w:tcPr>
            <w:tcW w:w="1411" w:type="dxa"/>
            <w:tcBorders>
              <w:top w:val="single" w:sz="4" w:space="0" w:color="auto"/>
              <w:bottom w:val="single" w:sz="4" w:space="0" w:color="auto"/>
            </w:tcBorders>
          </w:tcPr>
          <w:p w14:paraId="4B9BFA54" w14:textId="77777777" w:rsidR="00237171" w:rsidRPr="00237171" w:rsidRDefault="00237171" w:rsidP="00237171">
            <w:pPr>
              <w:jc w:val="center"/>
              <w:rPr>
                <w:rFonts w:eastAsia="Calibri"/>
                <w:szCs w:val="24"/>
              </w:rPr>
            </w:pPr>
          </w:p>
          <w:p w14:paraId="1CB9A3C7" w14:textId="77777777" w:rsidR="00237171" w:rsidRDefault="00237171" w:rsidP="00237171">
            <w:pPr>
              <w:ind w:hanging="125"/>
              <w:jc w:val="center"/>
              <w:rPr>
                <w:rFonts w:eastAsia="Calibri"/>
                <w:szCs w:val="24"/>
              </w:rPr>
            </w:pPr>
          </w:p>
          <w:p w14:paraId="42EAC6C9" w14:textId="77777777" w:rsidR="00237171" w:rsidRPr="00237171" w:rsidRDefault="00237171" w:rsidP="00237171">
            <w:pPr>
              <w:ind w:hanging="125"/>
              <w:jc w:val="center"/>
              <w:rPr>
                <w:rFonts w:eastAsia="Calibri"/>
                <w:szCs w:val="24"/>
              </w:rPr>
            </w:pPr>
            <w:r w:rsidRPr="00237171">
              <w:rPr>
                <w:rFonts w:eastAsia="Calibri"/>
                <w:szCs w:val="24"/>
              </w:rPr>
              <w:t>2024-02-28</w:t>
            </w:r>
          </w:p>
        </w:tc>
      </w:tr>
      <w:tr w:rsidR="00237171" w:rsidRPr="00237171" w14:paraId="241D7A11" w14:textId="77777777" w:rsidTr="00B952A0">
        <w:tc>
          <w:tcPr>
            <w:tcW w:w="4111" w:type="dxa"/>
            <w:tcBorders>
              <w:top w:val="single" w:sz="4" w:space="0" w:color="auto"/>
            </w:tcBorders>
          </w:tcPr>
          <w:p w14:paraId="72EF59A9" w14:textId="77777777" w:rsidR="00237171" w:rsidRPr="00237171" w:rsidRDefault="00237171" w:rsidP="00237171">
            <w:pPr>
              <w:jc w:val="center"/>
              <w:rPr>
                <w:rFonts w:eastAsia="Calibri"/>
                <w:sz w:val="20"/>
              </w:rPr>
            </w:pPr>
            <w:r w:rsidRPr="00237171">
              <w:rPr>
                <w:rFonts w:eastAsia="Calibri"/>
                <w:sz w:val="20"/>
                <w:lang w:eastAsia="lt-LT"/>
              </w:rPr>
              <w:t>(švietimo įstaigos vadovo pareigos)</w:t>
            </w:r>
          </w:p>
        </w:tc>
        <w:tc>
          <w:tcPr>
            <w:tcW w:w="1129" w:type="dxa"/>
            <w:tcBorders>
              <w:top w:val="single" w:sz="4" w:space="0" w:color="auto"/>
            </w:tcBorders>
          </w:tcPr>
          <w:p w14:paraId="634F9D5B" w14:textId="77777777" w:rsidR="00237171" w:rsidRPr="00237171" w:rsidRDefault="00237171" w:rsidP="00237171">
            <w:pPr>
              <w:jc w:val="center"/>
              <w:rPr>
                <w:rFonts w:eastAsia="Calibri"/>
                <w:sz w:val="20"/>
              </w:rPr>
            </w:pPr>
            <w:r w:rsidRPr="00237171">
              <w:rPr>
                <w:rFonts w:eastAsia="Calibri"/>
                <w:sz w:val="20"/>
                <w:lang w:eastAsia="lt-LT"/>
              </w:rPr>
              <w:t>(parašas)</w:t>
            </w:r>
          </w:p>
        </w:tc>
        <w:tc>
          <w:tcPr>
            <w:tcW w:w="2977" w:type="dxa"/>
            <w:tcBorders>
              <w:top w:val="single" w:sz="4" w:space="0" w:color="auto"/>
            </w:tcBorders>
          </w:tcPr>
          <w:p w14:paraId="00549ABB" w14:textId="77777777" w:rsidR="00237171" w:rsidRPr="00237171" w:rsidRDefault="00237171" w:rsidP="00237171">
            <w:pPr>
              <w:jc w:val="center"/>
              <w:rPr>
                <w:rFonts w:eastAsia="Calibri"/>
                <w:sz w:val="20"/>
              </w:rPr>
            </w:pPr>
            <w:r w:rsidRPr="00237171">
              <w:rPr>
                <w:rFonts w:eastAsia="Calibri"/>
                <w:sz w:val="20"/>
                <w:lang w:eastAsia="lt-LT"/>
              </w:rPr>
              <w:t>(vardas ir pavardė)</w:t>
            </w:r>
          </w:p>
        </w:tc>
        <w:tc>
          <w:tcPr>
            <w:tcW w:w="1411" w:type="dxa"/>
            <w:tcBorders>
              <w:top w:val="single" w:sz="4" w:space="0" w:color="auto"/>
            </w:tcBorders>
          </w:tcPr>
          <w:p w14:paraId="48C0B646" w14:textId="77777777" w:rsidR="00237171" w:rsidRPr="00237171" w:rsidRDefault="00237171" w:rsidP="00237171">
            <w:pPr>
              <w:jc w:val="center"/>
              <w:rPr>
                <w:rFonts w:eastAsia="Calibri"/>
                <w:sz w:val="20"/>
              </w:rPr>
            </w:pPr>
            <w:r w:rsidRPr="00237171">
              <w:rPr>
                <w:rFonts w:eastAsia="Calibri"/>
                <w:sz w:val="20"/>
                <w:lang w:eastAsia="lt-LT"/>
              </w:rPr>
              <w:t>(data)</w:t>
            </w:r>
          </w:p>
        </w:tc>
      </w:tr>
    </w:tbl>
    <w:p w14:paraId="3A12A97C" w14:textId="2C07EDAD" w:rsidR="003E5A5F" w:rsidRPr="003141EE" w:rsidRDefault="003E5A5F" w:rsidP="00237171">
      <w:pPr>
        <w:tabs>
          <w:tab w:val="left" w:pos="6237"/>
          <w:tab w:val="right" w:pos="8306"/>
        </w:tabs>
        <w:rPr>
          <w:sz w:val="20"/>
          <w:lang w:eastAsia="lt-LT"/>
        </w:rPr>
      </w:pPr>
    </w:p>
    <w:sectPr w:rsidR="003E5A5F" w:rsidRPr="003141EE" w:rsidSect="00F83E1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BA"/>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2E41"/>
    <w:multiLevelType w:val="hybridMultilevel"/>
    <w:tmpl w:val="781079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70749D3"/>
    <w:multiLevelType w:val="hybridMultilevel"/>
    <w:tmpl w:val="ACD62F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F1E2DC5"/>
    <w:multiLevelType w:val="multilevel"/>
    <w:tmpl w:val="FA52E7EC"/>
    <w:lvl w:ilvl="0">
      <w:start w:val="1"/>
      <w:numFmt w:val="bullet"/>
      <w:lvlText w:val=""/>
      <w:lvlJc w:val="left"/>
      <w:pPr>
        <w:ind w:left="420" w:hanging="420"/>
      </w:pPr>
      <w:rPr>
        <w:rFonts w:ascii="Symbol" w:hAnsi="Symbol" w:hint="default"/>
        <w:color w:val="auto"/>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70722"/>
    <w:multiLevelType w:val="hybridMultilevel"/>
    <w:tmpl w:val="B52CCC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5421320"/>
    <w:multiLevelType w:val="hybridMultilevel"/>
    <w:tmpl w:val="1C82024E"/>
    <w:lvl w:ilvl="0" w:tplc="59AC8940">
      <w:numFmt w:val="bullet"/>
      <w:lvlText w:val="•"/>
      <w:lvlJc w:val="left"/>
      <w:pPr>
        <w:ind w:left="1605" w:hanging="124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A634CB3"/>
    <w:multiLevelType w:val="multilevel"/>
    <w:tmpl w:val="56C062E6"/>
    <w:lvl w:ilvl="0">
      <w:start w:val="3"/>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32176A10"/>
    <w:multiLevelType w:val="hybridMultilevel"/>
    <w:tmpl w:val="8F5055F4"/>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7">
    <w:nsid w:val="33644E92"/>
    <w:multiLevelType w:val="hybridMultilevel"/>
    <w:tmpl w:val="0258346E"/>
    <w:lvl w:ilvl="0" w:tplc="69C4FCD4">
      <w:start w:val="1"/>
      <w:numFmt w:val="bullet"/>
      <w:lvlText w:val=""/>
      <w:lvlJc w:val="left"/>
      <w:pPr>
        <w:ind w:left="1440" w:hanging="360"/>
      </w:pPr>
      <w:rPr>
        <w:rFonts w:ascii="Symbol" w:hAnsi="Symbol" w:hint="default"/>
        <w:color w:val="000000" w:themeColor="text1"/>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338E19A7"/>
    <w:multiLevelType w:val="multilevel"/>
    <w:tmpl w:val="BB6CD4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AC6AC3"/>
    <w:multiLevelType w:val="hybridMultilevel"/>
    <w:tmpl w:val="EDDE1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37CD774F"/>
    <w:multiLevelType w:val="multilevel"/>
    <w:tmpl w:val="BC327E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6C13D5"/>
    <w:multiLevelType w:val="multilevel"/>
    <w:tmpl w:val="79FC34BE"/>
    <w:lvl w:ilvl="0">
      <w:start w:val="1"/>
      <w:numFmt w:val="bullet"/>
      <w:lvlText w:val=""/>
      <w:lvlJc w:val="left"/>
      <w:pPr>
        <w:ind w:left="420" w:hanging="420"/>
      </w:pPr>
      <w:rPr>
        <w:rFonts w:ascii="Symbol" w:hAnsi="Symbol" w:hint="default"/>
        <w:color w:val="7F7F7F" w:themeColor="text1" w:themeTint="8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DD95ECD"/>
    <w:multiLevelType w:val="hybridMultilevel"/>
    <w:tmpl w:val="E08AA3D6"/>
    <w:lvl w:ilvl="0" w:tplc="69C4FCD4">
      <w:start w:val="1"/>
      <w:numFmt w:val="bullet"/>
      <w:lvlText w:val=""/>
      <w:lvlJc w:val="left"/>
      <w:pPr>
        <w:ind w:left="1440" w:hanging="360"/>
      </w:pPr>
      <w:rPr>
        <w:rFonts w:ascii="Symbol" w:hAnsi="Symbol" w:hint="default"/>
        <w:color w:val="000000" w:themeColor="text1"/>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3">
    <w:nsid w:val="4CD304C0"/>
    <w:multiLevelType w:val="multilevel"/>
    <w:tmpl w:val="56C062E6"/>
    <w:lvl w:ilvl="0">
      <w:start w:val="3"/>
      <w:numFmt w:val="decimal"/>
      <w:lvlText w:val="%1"/>
      <w:lvlJc w:val="left"/>
      <w:pPr>
        <w:ind w:left="180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nsid w:val="52FB29FE"/>
    <w:multiLevelType w:val="hybridMultilevel"/>
    <w:tmpl w:val="94D40D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540B6A1D"/>
    <w:multiLevelType w:val="hybridMultilevel"/>
    <w:tmpl w:val="3AFE96AE"/>
    <w:lvl w:ilvl="0" w:tplc="FC5053E8">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nsid w:val="5870080C"/>
    <w:multiLevelType w:val="hybridMultilevel"/>
    <w:tmpl w:val="A03CBF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663A1DB9"/>
    <w:multiLevelType w:val="multilevel"/>
    <w:tmpl w:val="F67CB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DB027F"/>
    <w:multiLevelType w:val="hybridMultilevel"/>
    <w:tmpl w:val="2F6EE27E"/>
    <w:lvl w:ilvl="0" w:tplc="69C4FCD4">
      <w:start w:val="1"/>
      <w:numFmt w:val="bullet"/>
      <w:lvlText w:val=""/>
      <w:lvlJc w:val="left"/>
      <w:pPr>
        <w:ind w:left="1080" w:hanging="360"/>
      </w:pPr>
      <w:rPr>
        <w:rFonts w:ascii="Symbol" w:hAnsi="Symbol" w:hint="default"/>
        <w:color w:val="000000" w:themeColor="text1"/>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nsid w:val="6D122C36"/>
    <w:multiLevelType w:val="hybridMultilevel"/>
    <w:tmpl w:val="B98CBCAC"/>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20">
    <w:nsid w:val="6E1B56A5"/>
    <w:multiLevelType w:val="hybridMultilevel"/>
    <w:tmpl w:val="697AEC0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1">
    <w:nsid w:val="737D4D32"/>
    <w:multiLevelType w:val="multilevel"/>
    <w:tmpl w:val="79FC34BE"/>
    <w:lvl w:ilvl="0">
      <w:start w:val="1"/>
      <w:numFmt w:val="bullet"/>
      <w:lvlText w:val=""/>
      <w:lvlJc w:val="left"/>
      <w:pPr>
        <w:ind w:left="420" w:hanging="420"/>
      </w:pPr>
      <w:rPr>
        <w:rFonts w:ascii="Symbol" w:hAnsi="Symbol" w:hint="default"/>
        <w:color w:val="7F7F7F" w:themeColor="text1" w:themeTint="8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5"/>
  </w:num>
  <w:num w:numId="3">
    <w:abstractNumId w:val="13"/>
  </w:num>
  <w:num w:numId="4">
    <w:abstractNumId w:val="20"/>
  </w:num>
  <w:num w:numId="5">
    <w:abstractNumId w:val="19"/>
  </w:num>
  <w:num w:numId="6">
    <w:abstractNumId w:val="0"/>
  </w:num>
  <w:num w:numId="7">
    <w:abstractNumId w:val="6"/>
  </w:num>
  <w:num w:numId="8">
    <w:abstractNumId w:val="5"/>
  </w:num>
  <w:num w:numId="9">
    <w:abstractNumId w:val="10"/>
  </w:num>
  <w:num w:numId="10">
    <w:abstractNumId w:val="9"/>
  </w:num>
  <w:num w:numId="11">
    <w:abstractNumId w:val="2"/>
  </w:num>
  <w:num w:numId="12">
    <w:abstractNumId w:val="3"/>
  </w:num>
  <w:num w:numId="13">
    <w:abstractNumId w:val="8"/>
  </w:num>
  <w:num w:numId="14">
    <w:abstractNumId w:val="4"/>
  </w:num>
  <w:num w:numId="15">
    <w:abstractNumId w:val="21"/>
  </w:num>
  <w:num w:numId="16">
    <w:abstractNumId w:val="11"/>
  </w:num>
  <w:num w:numId="17">
    <w:abstractNumId w:val="17"/>
  </w:num>
  <w:num w:numId="18">
    <w:abstractNumId w:val="18"/>
  </w:num>
  <w:num w:numId="19">
    <w:abstractNumId w:val="12"/>
  </w:num>
  <w:num w:numId="20">
    <w:abstractNumId w:val="7"/>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E14"/>
    <w:rsid w:val="00004353"/>
    <w:rsid w:val="000107C1"/>
    <w:rsid w:val="000170AD"/>
    <w:rsid w:val="00025BE2"/>
    <w:rsid w:val="000275C5"/>
    <w:rsid w:val="00040C9F"/>
    <w:rsid w:val="00045019"/>
    <w:rsid w:val="00046E3F"/>
    <w:rsid w:val="00065708"/>
    <w:rsid w:val="0007288C"/>
    <w:rsid w:val="000750DA"/>
    <w:rsid w:val="0008330B"/>
    <w:rsid w:val="00084AE8"/>
    <w:rsid w:val="000B6AC7"/>
    <w:rsid w:val="000B6DB9"/>
    <w:rsid w:val="000C102E"/>
    <w:rsid w:val="000D0042"/>
    <w:rsid w:val="000D0D1C"/>
    <w:rsid w:val="000D4223"/>
    <w:rsid w:val="000E1708"/>
    <w:rsid w:val="00110CA6"/>
    <w:rsid w:val="00145430"/>
    <w:rsid w:val="001656FA"/>
    <w:rsid w:val="00166EDD"/>
    <w:rsid w:val="001B549E"/>
    <w:rsid w:val="001B6FE9"/>
    <w:rsid w:val="001C333E"/>
    <w:rsid w:val="001D560F"/>
    <w:rsid w:val="001F2FFA"/>
    <w:rsid w:val="001F584B"/>
    <w:rsid w:val="00204040"/>
    <w:rsid w:val="00237171"/>
    <w:rsid w:val="00246E4B"/>
    <w:rsid w:val="00255682"/>
    <w:rsid w:val="0026517E"/>
    <w:rsid w:val="002675D5"/>
    <w:rsid w:val="002804CB"/>
    <w:rsid w:val="002C5117"/>
    <w:rsid w:val="002C7F90"/>
    <w:rsid w:val="002D19DA"/>
    <w:rsid w:val="002D711D"/>
    <w:rsid w:val="002F03F2"/>
    <w:rsid w:val="00310987"/>
    <w:rsid w:val="00312076"/>
    <w:rsid w:val="003141EE"/>
    <w:rsid w:val="003343DC"/>
    <w:rsid w:val="00344862"/>
    <w:rsid w:val="0035539B"/>
    <w:rsid w:val="0037154B"/>
    <w:rsid w:val="003733CA"/>
    <w:rsid w:val="00373647"/>
    <w:rsid w:val="00380E1E"/>
    <w:rsid w:val="00381C20"/>
    <w:rsid w:val="00383229"/>
    <w:rsid w:val="003A39A0"/>
    <w:rsid w:val="003D0D2D"/>
    <w:rsid w:val="003D7531"/>
    <w:rsid w:val="003E5A5F"/>
    <w:rsid w:val="00406846"/>
    <w:rsid w:val="00407528"/>
    <w:rsid w:val="00430780"/>
    <w:rsid w:val="00432D72"/>
    <w:rsid w:val="00442340"/>
    <w:rsid w:val="00447166"/>
    <w:rsid w:val="00457081"/>
    <w:rsid w:val="00461F86"/>
    <w:rsid w:val="00476BB5"/>
    <w:rsid w:val="00482F27"/>
    <w:rsid w:val="0048765A"/>
    <w:rsid w:val="00487CC2"/>
    <w:rsid w:val="0049034B"/>
    <w:rsid w:val="004976D8"/>
    <w:rsid w:val="004A098E"/>
    <w:rsid w:val="004A462C"/>
    <w:rsid w:val="004A52FA"/>
    <w:rsid w:val="004B161A"/>
    <w:rsid w:val="004B2FA1"/>
    <w:rsid w:val="004B4E06"/>
    <w:rsid w:val="004C3627"/>
    <w:rsid w:val="004C6B8D"/>
    <w:rsid w:val="004D719A"/>
    <w:rsid w:val="004F305A"/>
    <w:rsid w:val="004F6632"/>
    <w:rsid w:val="0050485C"/>
    <w:rsid w:val="00524E7D"/>
    <w:rsid w:val="005336FF"/>
    <w:rsid w:val="0054035C"/>
    <w:rsid w:val="00544A1E"/>
    <w:rsid w:val="00545027"/>
    <w:rsid w:val="00553221"/>
    <w:rsid w:val="00563B73"/>
    <w:rsid w:val="005810DA"/>
    <w:rsid w:val="00582D34"/>
    <w:rsid w:val="005A5065"/>
    <w:rsid w:val="005C2680"/>
    <w:rsid w:val="005D042A"/>
    <w:rsid w:val="005D49E7"/>
    <w:rsid w:val="005E7535"/>
    <w:rsid w:val="0060583B"/>
    <w:rsid w:val="00607F3E"/>
    <w:rsid w:val="00646326"/>
    <w:rsid w:val="006A4F2D"/>
    <w:rsid w:val="006B0E54"/>
    <w:rsid w:val="006D1FA9"/>
    <w:rsid w:val="006E7F88"/>
    <w:rsid w:val="006F462A"/>
    <w:rsid w:val="007004E5"/>
    <w:rsid w:val="00711480"/>
    <w:rsid w:val="0072061D"/>
    <w:rsid w:val="0074379E"/>
    <w:rsid w:val="007473DC"/>
    <w:rsid w:val="0076484C"/>
    <w:rsid w:val="007654A3"/>
    <w:rsid w:val="0078029A"/>
    <w:rsid w:val="00785A7A"/>
    <w:rsid w:val="007A7E60"/>
    <w:rsid w:val="007B0E1D"/>
    <w:rsid w:val="007B1D02"/>
    <w:rsid w:val="007B3093"/>
    <w:rsid w:val="007C0451"/>
    <w:rsid w:val="007C0A44"/>
    <w:rsid w:val="007D00D9"/>
    <w:rsid w:val="007E248B"/>
    <w:rsid w:val="007F5F47"/>
    <w:rsid w:val="00806B26"/>
    <w:rsid w:val="008135B0"/>
    <w:rsid w:val="008217AD"/>
    <w:rsid w:val="00846A57"/>
    <w:rsid w:val="00851783"/>
    <w:rsid w:val="00855A08"/>
    <w:rsid w:val="00881900"/>
    <w:rsid w:val="00881E79"/>
    <w:rsid w:val="00892ACB"/>
    <w:rsid w:val="00895012"/>
    <w:rsid w:val="008B43F8"/>
    <w:rsid w:val="008C08CE"/>
    <w:rsid w:val="008C4CF0"/>
    <w:rsid w:val="008E451B"/>
    <w:rsid w:val="00901D8D"/>
    <w:rsid w:val="009153AE"/>
    <w:rsid w:val="00921F22"/>
    <w:rsid w:val="00923BFE"/>
    <w:rsid w:val="00933450"/>
    <w:rsid w:val="009607ED"/>
    <w:rsid w:val="009B1901"/>
    <w:rsid w:val="009B3157"/>
    <w:rsid w:val="009E0502"/>
    <w:rsid w:val="009E7845"/>
    <w:rsid w:val="009F2C04"/>
    <w:rsid w:val="009F34B1"/>
    <w:rsid w:val="009F7DF0"/>
    <w:rsid w:val="00A01889"/>
    <w:rsid w:val="00A045C1"/>
    <w:rsid w:val="00A11997"/>
    <w:rsid w:val="00A22B72"/>
    <w:rsid w:val="00A454AB"/>
    <w:rsid w:val="00A61040"/>
    <w:rsid w:val="00A92F77"/>
    <w:rsid w:val="00A96F0B"/>
    <w:rsid w:val="00A97362"/>
    <w:rsid w:val="00AA12C7"/>
    <w:rsid w:val="00AC4152"/>
    <w:rsid w:val="00AD201E"/>
    <w:rsid w:val="00AD2F39"/>
    <w:rsid w:val="00AD42D3"/>
    <w:rsid w:val="00AD769A"/>
    <w:rsid w:val="00AE2C86"/>
    <w:rsid w:val="00AF1C2D"/>
    <w:rsid w:val="00B02C3C"/>
    <w:rsid w:val="00B14E2B"/>
    <w:rsid w:val="00B17A78"/>
    <w:rsid w:val="00B222D1"/>
    <w:rsid w:val="00B22956"/>
    <w:rsid w:val="00B506F2"/>
    <w:rsid w:val="00B5504F"/>
    <w:rsid w:val="00B70D8D"/>
    <w:rsid w:val="00B7740B"/>
    <w:rsid w:val="00B807A4"/>
    <w:rsid w:val="00B94A13"/>
    <w:rsid w:val="00B97718"/>
    <w:rsid w:val="00BA5402"/>
    <w:rsid w:val="00BB27E9"/>
    <w:rsid w:val="00BB4868"/>
    <w:rsid w:val="00BC4AE3"/>
    <w:rsid w:val="00BC4E78"/>
    <w:rsid w:val="00BD701F"/>
    <w:rsid w:val="00BF48B3"/>
    <w:rsid w:val="00C14C16"/>
    <w:rsid w:val="00C40753"/>
    <w:rsid w:val="00C446C0"/>
    <w:rsid w:val="00C44BA3"/>
    <w:rsid w:val="00C55CB7"/>
    <w:rsid w:val="00C658A8"/>
    <w:rsid w:val="00C97BC0"/>
    <w:rsid w:val="00CC6154"/>
    <w:rsid w:val="00CC6C9B"/>
    <w:rsid w:val="00CD444C"/>
    <w:rsid w:val="00CE2A3B"/>
    <w:rsid w:val="00CE53F6"/>
    <w:rsid w:val="00CE664E"/>
    <w:rsid w:val="00CF73F0"/>
    <w:rsid w:val="00D2701E"/>
    <w:rsid w:val="00D30707"/>
    <w:rsid w:val="00D467E7"/>
    <w:rsid w:val="00D50032"/>
    <w:rsid w:val="00D51964"/>
    <w:rsid w:val="00D75A77"/>
    <w:rsid w:val="00D77800"/>
    <w:rsid w:val="00D8687E"/>
    <w:rsid w:val="00D973BD"/>
    <w:rsid w:val="00DA248A"/>
    <w:rsid w:val="00DC123F"/>
    <w:rsid w:val="00DC14DF"/>
    <w:rsid w:val="00DC1677"/>
    <w:rsid w:val="00DC4EA2"/>
    <w:rsid w:val="00E3386D"/>
    <w:rsid w:val="00E432B6"/>
    <w:rsid w:val="00E44E95"/>
    <w:rsid w:val="00E63BAC"/>
    <w:rsid w:val="00E6591B"/>
    <w:rsid w:val="00E73E2C"/>
    <w:rsid w:val="00E75A88"/>
    <w:rsid w:val="00E801C7"/>
    <w:rsid w:val="00E8067B"/>
    <w:rsid w:val="00E84319"/>
    <w:rsid w:val="00E9610E"/>
    <w:rsid w:val="00EB17B1"/>
    <w:rsid w:val="00EC55C4"/>
    <w:rsid w:val="00ED2980"/>
    <w:rsid w:val="00EE55A7"/>
    <w:rsid w:val="00EF3DF9"/>
    <w:rsid w:val="00F113B9"/>
    <w:rsid w:val="00F12533"/>
    <w:rsid w:val="00F226CA"/>
    <w:rsid w:val="00F3780F"/>
    <w:rsid w:val="00F433E3"/>
    <w:rsid w:val="00F467F9"/>
    <w:rsid w:val="00F52C1A"/>
    <w:rsid w:val="00F549A6"/>
    <w:rsid w:val="00F55A75"/>
    <w:rsid w:val="00F6099D"/>
    <w:rsid w:val="00F62DBC"/>
    <w:rsid w:val="00F62DF1"/>
    <w:rsid w:val="00F62ED3"/>
    <w:rsid w:val="00F76FBA"/>
    <w:rsid w:val="00F81675"/>
    <w:rsid w:val="00F83E14"/>
    <w:rsid w:val="00F93913"/>
    <w:rsid w:val="00F968F2"/>
    <w:rsid w:val="00FA0E4C"/>
    <w:rsid w:val="00FA280F"/>
    <w:rsid w:val="00FB780A"/>
    <w:rsid w:val="00FC196A"/>
    <w:rsid w:val="00FC26DC"/>
    <w:rsid w:val="00FC65C9"/>
    <w:rsid w:val="00FC6D2C"/>
    <w:rsid w:val="00FC71E7"/>
    <w:rsid w:val="00FE0102"/>
    <w:rsid w:val="00FF76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A686"/>
  <w15:chartTrackingRefBased/>
  <w15:docId w15:val="{3C8EB5A5-B0AF-4424-A71C-D7A43484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83E14"/>
    <w:pPr>
      <w:spacing w:after="0" w:line="240" w:lineRule="auto"/>
    </w:pPr>
    <w:rPr>
      <w:rFonts w:eastAsia="Times New Roman" w:cs="Times New Roman"/>
      <w:szCs w:val="20"/>
    </w:rPr>
  </w:style>
  <w:style w:type="paragraph" w:styleId="Heading2">
    <w:name w:val="heading 2"/>
    <w:basedOn w:val="Normal"/>
    <w:next w:val="Normal"/>
    <w:link w:val="Heading2Char"/>
    <w:uiPriority w:val="9"/>
    <w:unhideWhenUsed/>
    <w:qFormat/>
    <w:rsid w:val="00AE2C86"/>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3E1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45C1"/>
    <w:pPr>
      <w:spacing w:after="160" w:line="259"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DefaultParagraphFont"/>
    <w:rsid w:val="00A045C1"/>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semiHidden/>
    <w:unhideWhenUsed/>
    <w:rsid w:val="009F34B1"/>
    <w:pPr>
      <w:spacing w:before="100" w:beforeAutospacing="1" w:after="100" w:afterAutospacing="1"/>
    </w:pPr>
    <w:rPr>
      <w:szCs w:val="24"/>
      <w:lang w:eastAsia="lt-LT"/>
    </w:rPr>
  </w:style>
  <w:style w:type="character" w:styleId="Emphasis">
    <w:name w:val="Emphasis"/>
    <w:basedOn w:val="DefaultParagraphFont"/>
    <w:uiPriority w:val="20"/>
    <w:qFormat/>
    <w:rsid w:val="00F6099D"/>
    <w:rPr>
      <w:i/>
      <w:iCs/>
    </w:rPr>
  </w:style>
  <w:style w:type="character" w:styleId="CommentReference">
    <w:name w:val="annotation reference"/>
    <w:basedOn w:val="DefaultParagraphFont"/>
    <w:uiPriority w:val="99"/>
    <w:semiHidden/>
    <w:unhideWhenUsed/>
    <w:rsid w:val="007A7E60"/>
    <w:rPr>
      <w:sz w:val="16"/>
      <w:szCs w:val="16"/>
    </w:rPr>
  </w:style>
  <w:style w:type="paragraph" w:styleId="CommentText">
    <w:name w:val="annotation text"/>
    <w:basedOn w:val="Normal"/>
    <w:link w:val="CommentTextChar"/>
    <w:uiPriority w:val="99"/>
    <w:semiHidden/>
    <w:unhideWhenUsed/>
    <w:rsid w:val="007A7E60"/>
    <w:rPr>
      <w:sz w:val="20"/>
    </w:rPr>
  </w:style>
  <w:style w:type="character" w:customStyle="1" w:styleId="CommentTextChar">
    <w:name w:val="Comment Text Char"/>
    <w:basedOn w:val="DefaultParagraphFont"/>
    <w:link w:val="CommentText"/>
    <w:uiPriority w:val="99"/>
    <w:semiHidden/>
    <w:rsid w:val="007A7E6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E60"/>
    <w:rPr>
      <w:b/>
      <w:bCs/>
    </w:rPr>
  </w:style>
  <w:style w:type="character" w:customStyle="1" w:styleId="CommentSubjectChar">
    <w:name w:val="Comment Subject Char"/>
    <w:basedOn w:val="CommentTextChar"/>
    <w:link w:val="CommentSubject"/>
    <w:uiPriority w:val="99"/>
    <w:semiHidden/>
    <w:rsid w:val="007A7E60"/>
    <w:rPr>
      <w:rFonts w:eastAsia="Times New Roman" w:cs="Times New Roman"/>
      <w:b/>
      <w:bCs/>
      <w:sz w:val="20"/>
      <w:szCs w:val="20"/>
    </w:rPr>
  </w:style>
  <w:style w:type="paragraph" w:styleId="BalloonText">
    <w:name w:val="Balloon Text"/>
    <w:basedOn w:val="Normal"/>
    <w:link w:val="BalloonTextChar"/>
    <w:uiPriority w:val="99"/>
    <w:semiHidden/>
    <w:unhideWhenUsed/>
    <w:rsid w:val="007A7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E60"/>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AE2C86"/>
    <w:rPr>
      <w:rFonts w:asciiTheme="majorHAnsi" w:eastAsiaTheme="majorEastAsia" w:hAnsiTheme="majorHAnsi" w:cstheme="majorBidi"/>
      <w:b/>
      <w:bCs/>
      <w:color w:val="5B9BD5" w:themeColor="accent1"/>
      <w:sz w:val="26"/>
      <w:szCs w:val="26"/>
    </w:rPr>
  </w:style>
  <w:style w:type="table" w:customStyle="1" w:styleId="TableGrid1">
    <w:name w:val="Table Grid1"/>
    <w:basedOn w:val="TableNormal"/>
    <w:next w:val="TableGrid"/>
    <w:uiPriority w:val="39"/>
    <w:rsid w:val="00237171"/>
    <w:pPr>
      <w:spacing w:after="0" w:line="240" w:lineRule="auto"/>
      <w:ind w:firstLine="567"/>
      <w:jc w:val="both"/>
    </w:pPr>
    <w:rPr>
      <w:rFonts w:cs="Times New Roman"/>
      <w:bCs/>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37171"/>
    <w:pPr>
      <w:spacing w:after="0" w:line="240" w:lineRule="auto"/>
      <w:ind w:firstLine="567"/>
      <w:jc w:val="both"/>
    </w:pPr>
    <w:rPr>
      <w:rFonts w:cs="Times New Roman"/>
      <w:bCs/>
      <w:kern w:val="2"/>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4700">
      <w:bodyDiv w:val="1"/>
      <w:marLeft w:val="0"/>
      <w:marRight w:val="0"/>
      <w:marTop w:val="0"/>
      <w:marBottom w:val="0"/>
      <w:divBdr>
        <w:top w:val="none" w:sz="0" w:space="0" w:color="auto"/>
        <w:left w:val="none" w:sz="0" w:space="0" w:color="auto"/>
        <w:bottom w:val="none" w:sz="0" w:space="0" w:color="auto"/>
        <w:right w:val="none" w:sz="0" w:space="0" w:color="auto"/>
      </w:divBdr>
    </w:div>
    <w:div w:id="82000384">
      <w:bodyDiv w:val="1"/>
      <w:marLeft w:val="0"/>
      <w:marRight w:val="0"/>
      <w:marTop w:val="0"/>
      <w:marBottom w:val="0"/>
      <w:divBdr>
        <w:top w:val="none" w:sz="0" w:space="0" w:color="auto"/>
        <w:left w:val="none" w:sz="0" w:space="0" w:color="auto"/>
        <w:bottom w:val="none" w:sz="0" w:space="0" w:color="auto"/>
        <w:right w:val="none" w:sz="0" w:space="0" w:color="auto"/>
      </w:divBdr>
    </w:div>
    <w:div w:id="160241740">
      <w:bodyDiv w:val="1"/>
      <w:marLeft w:val="0"/>
      <w:marRight w:val="0"/>
      <w:marTop w:val="0"/>
      <w:marBottom w:val="0"/>
      <w:divBdr>
        <w:top w:val="none" w:sz="0" w:space="0" w:color="auto"/>
        <w:left w:val="none" w:sz="0" w:space="0" w:color="auto"/>
        <w:bottom w:val="none" w:sz="0" w:space="0" w:color="auto"/>
        <w:right w:val="none" w:sz="0" w:space="0" w:color="auto"/>
      </w:divBdr>
    </w:div>
    <w:div w:id="242226220">
      <w:bodyDiv w:val="1"/>
      <w:marLeft w:val="0"/>
      <w:marRight w:val="0"/>
      <w:marTop w:val="0"/>
      <w:marBottom w:val="0"/>
      <w:divBdr>
        <w:top w:val="none" w:sz="0" w:space="0" w:color="auto"/>
        <w:left w:val="none" w:sz="0" w:space="0" w:color="auto"/>
        <w:bottom w:val="none" w:sz="0" w:space="0" w:color="auto"/>
        <w:right w:val="none" w:sz="0" w:space="0" w:color="auto"/>
      </w:divBdr>
    </w:div>
    <w:div w:id="248003010">
      <w:bodyDiv w:val="1"/>
      <w:marLeft w:val="0"/>
      <w:marRight w:val="0"/>
      <w:marTop w:val="0"/>
      <w:marBottom w:val="0"/>
      <w:divBdr>
        <w:top w:val="none" w:sz="0" w:space="0" w:color="auto"/>
        <w:left w:val="none" w:sz="0" w:space="0" w:color="auto"/>
        <w:bottom w:val="none" w:sz="0" w:space="0" w:color="auto"/>
        <w:right w:val="none" w:sz="0" w:space="0" w:color="auto"/>
      </w:divBdr>
    </w:div>
    <w:div w:id="278490616">
      <w:bodyDiv w:val="1"/>
      <w:marLeft w:val="0"/>
      <w:marRight w:val="0"/>
      <w:marTop w:val="0"/>
      <w:marBottom w:val="0"/>
      <w:divBdr>
        <w:top w:val="none" w:sz="0" w:space="0" w:color="auto"/>
        <w:left w:val="none" w:sz="0" w:space="0" w:color="auto"/>
        <w:bottom w:val="none" w:sz="0" w:space="0" w:color="auto"/>
        <w:right w:val="none" w:sz="0" w:space="0" w:color="auto"/>
      </w:divBdr>
    </w:div>
    <w:div w:id="330255024">
      <w:bodyDiv w:val="1"/>
      <w:marLeft w:val="0"/>
      <w:marRight w:val="0"/>
      <w:marTop w:val="0"/>
      <w:marBottom w:val="0"/>
      <w:divBdr>
        <w:top w:val="none" w:sz="0" w:space="0" w:color="auto"/>
        <w:left w:val="none" w:sz="0" w:space="0" w:color="auto"/>
        <w:bottom w:val="none" w:sz="0" w:space="0" w:color="auto"/>
        <w:right w:val="none" w:sz="0" w:space="0" w:color="auto"/>
      </w:divBdr>
    </w:div>
    <w:div w:id="404424625">
      <w:bodyDiv w:val="1"/>
      <w:marLeft w:val="0"/>
      <w:marRight w:val="0"/>
      <w:marTop w:val="0"/>
      <w:marBottom w:val="0"/>
      <w:divBdr>
        <w:top w:val="none" w:sz="0" w:space="0" w:color="auto"/>
        <w:left w:val="none" w:sz="0" w:space="0" w:color="auto"/>
        <w:bottom w:val="none" w:sz="0" w:space="0" w:color="auto"/>
        <w:right w:val="none" w:sz="0" w:space="0" w:color="auto"/>
      </w:divBdr>
    </w:div>
    <w:div w:id="542908956">
      <w:bodyDiv w:val="1"/>
      <w:marLeft w:val="0"/>
      <w:marRight w:val="0"/>
      <w:marTop w:val="0"/>
      <w:marBottom w:val="0"/>
      <w:divBdr>
        <w:top w:val="none" w:sz="0" w:space="0" w:color="auto"/>
        <w:left w:val="none" w:sz="0" w:space="0" w:color="auto"/>
        <w:bottom w:val="none" w:sz="0" w:space="0" w:color="auto"/>
        <w:right w:val="none" w:sz="0" w:space="0" w:color="auto"/>
      </w:divBdr>
    </w:div>
    <w:div w:id="716124378">
      <w:bodyDiv w:val="1"/>
      <w:marLeft w:val="0"/>
      <w:marRight w:val="0"/>
      <w:marTop w:val="0"/>
      <w:marBottom w:val="0"/>
      <w:divBdr>
        <w:top w:val="none" w:sz="0" w:space="0" w:color="auto"/>
        <w:left w:val="none" w:sz="0" w:space="0" w:color="auto"/>
        <w:bottom w:val="none" w:sz="0" w:space="0" w:color="auto"/>
        <w:right w:val="none" w:sz="0" w:space="0" w:color="auto"/>
      </w:divBdr>
    </w:div>
    <w:div w:id="738286041">
      <w:bodyDiv w:val="1"/>
      <w:marLeft w:val="0"/>
      <w:marRight w:val="0"/>
      <w:marTop w:val="0"/>
      <w:marBottom w:val="0"/>
      <w:divBdr>
        <w:top w:val="none" w:sz="0" w:space="0" w:color="auto"/>
        <w:left w:val="none" w:sz="0" w:space="0" w:color="auto"/>
        <w:bottom w:val="none" w:sz="0" w:space="0" w:color="auto"/>
        <w:right w:val="none" w:sz="0" w:space="0" w:color="auto"/>
      </w:divBdr>
    </w:div>
    <w:div w:id="757672861">
      <w:bodyDiv w:val="1"/>
      <w:marLeft w:val="0"/>
      <w:marRight w:val="0"/>
      <w:marTop w:val="0"/>
      <w:marBottom w:val="0"/>
      <w:divBdr>
        <w:top w:val="none" w:sz="0" w:space="0" w:color="auto"/>
        <w:left w:val="none" w:sz="0" w:space="0" w:color="auto"/>
        <w:bottom w:val="none" w:sz="0" w:space="0" w:color="auto"/>
        <w:right w:val="none" w:sz="0" w:space="0" w:color="auto"/>
      </w:divBdr>
    </w:div>
    <w:div w:id="787703710">
      <w:bodyDiv w:val="1"/>
      <w:marLeft w:val="0"/>
      <w:marRight w:val="0"/>
      <w:marTop w:val="0"/>
      <w:marBottom w:val="0"/>
      <w:divBdr>
        <w:top w:val="none" w:sz="0" w:space="0" w:color="auto"/>
        <w:left w:val="none" w:sz="0" w:space="0" w:color="auto"/>
        <w:bottom w:val="none" w:sz="0" w:space="0" w:color="auto"/>
        <w:right w:val="none" w:sz="0" w:space="0" w:color="auto"/>
      </w:divBdr>
    </w:div>
    <w:div w:id="955671337">
      <w:bodyDiv w:val="1"/>
      <w:marLeft w:val="0"/>
      <w:marRight w:val="0"/>
      <w:marTop w:val="0"/>
      <w:marBottom w:val="0"/>
      <w:divBdr>
        <w:top w:val="none" w:sz="0" w:space="0" w:color="auto"/>
        <w:left w:val="none" w:sz="0" w:space="0" w:color="auto"/>
        <w:bottom w:val="none" w:sz="0" w:space="0" w:color="auto"/>
        <w:right w:val="none" w:sz="0" w:space="0" w:color="auto"/>
      </w:divBdr>
    </w:div>
    <w:div w:id="970399582">
      <w:bodyDiv w:val="1"/>
      <w:marLeft w:val="0"/>
      <w:marRight w:val="0"/>
      <w:marTop w:val="0"/>
      <w:marBottom w:val="0"/>
      <w:divBdr>
        <w:top w:val="none" w:sz="0" w:space="0" w:color="auto"/>
        <w:left w:val="none" w:sz="0" w:space="0" w:color="auto"/>
        <w:bottom w:val="none" w:sz="0" w:space="0" w:color="auto"/>
        <w:right w:val="none" w:sz="0" w:space="0" w:color="auto"/>
      </w:divBdr>
    </w:div>
    <w:div w:id="987711320">
      <w:bodyDiv w:val="1"/>
      <w:marLeft w:val="0"/>
      <w:marRight w:val="0"/>
      <w:marTop w:val="0"/>
      <w:marBottom w:val="0"/>
      <w:divBdr>
        <w:top w:val="none" w:sz="0" w:space="0" w:color="auto"/>
        <w:left w:val="none" w:sz="0" w:space="0" w:color="auto"/>
        <w:bottom w:val="none" w:sz="0" w:space="0" w:color="auto"/>
        <w:right w:val="none" w:sz="0" w:space="0" w:color="auto"/>
      </w:divBdr>
    </w:div>
    <w:div w:id="1037584014">
      <w:bodyDiv w:val="1"/>
      <w:marLeft w:val="0"/>
      <w:marRight w:val="0"/>
      <w:marTop w:val="0"/>
      <w:marBottom w:val="0"/>
      <w:divBdr>
        <w:top w:val="none" w:sz="0" w:space="0" w:color="auto"/>
        <w:left w:val="none" w:sz="0" w:space="0" w:color="auto"/>
        <w:bottom w:val="none" w:sz="0" w:space="0" w:color="auto"/>
        <w:right w:val="none" w:sz="0" w:space="0" w:color="auto"/>
      </w:divBdr>
    </w:div>
    <w:div w:id="1108963099">
      <w:bodyDiv w:val="1"/>
      <w:marLeft w:val="0"/>
      <w:marRight w:val="0"/>
      <w:marTop w:val="0"/>
      <w:marBottom w:val="0"/>
      <w:divBdr>
        <w:top w:val="none" w:sz="0" w:space="0" w:color="auto"/>
        <w:left w:val="none" w:sz="0" w:space="0" w:color="auto"/>
        <w:bottom w:val="none" w:sz="0" w:space="0" w:color="auto"/>
        <w:right w:val="none" w:sz="0" w:space="0" w:color="auto"/>
      </w:divBdr>
    </w:div>
    <w:div w:id="1160001004">
      <w:bodyDiv w:val="1"/>
      <w:marLeft w:val="0"/>
      <w:marRight w:val="0"/>
      <w:marTop w:val="0"/>
      <w:marBottom w:val="0"/>
      <w:divBdr>
        <w:top w:val="none" w:sz="0" w:space="0" w:color="auto"/>
        <w:left w:val="none" w:sz="0" w:space="0" w:color="auto"/>
        <w:bottom w:val="none" w:sz="0" w:space="0" w:color="auto"/>
        <w:right w:val="none" w:sz="0" w:space="0" w:color="auto"/>
      </w:divBdr>
    </w:div>
    <w:div w:id="1218973079">
      <w:bodyDiv w:val="1"/>
      <w:marLeft w:val="0"/>
      <w:marRight w:val="0"/>
      <w:marTop w:val="0"/>
      <w:marBottom w:val="0"/>
      <w:divBdr>
        <w:top w:val="none" w:sz="0" w:space="0" w:color="auto"/>
        <w:left w:val="none" w:sz="0" w:space="0" w:color="auto"/>
        <w:bottom w:val="none" w:sz="0" w:space="0" w:color="auto"/>
        <w:right w:val="none" w:sz="0" w:space="0" w:color="auto"/>
      </w:divBdr>
    </w:div>
    <w:div w:id="1235582185">
      <w:bodyDiv w:val="1"/>
      <w:marLeft w:val="0"/>
      <w:marRight w:val="0"/>
      <w:marTop w:val="0"/>
      <w:marBottom w:val="0"/>
      <w:divBdr>
        <w:top w:val="none" w:sz="0" w:space="0" w:color="auto"/>
        <w:left w:val="none" w:sz="0" w:space="0" w:color="auto"/>
        <w:bottom w:val="none" w:sz="0" w:space="0" w:color="auto"/>
        <w:right w:val="none" w:sz="0" w:space="0" w:color="auto"/>
      </w:divBdr>
    </w:div>
    <w:div w:id="1290282417">
      <w:bodyDiv w:val="1"/>
      <w:marLeft w:val="0"/>
      <w:marRight w:val="0"/>
      <w:marTop w:val="0"/>
      <w:marBottom w:val="0"/>
      <w:divBdr>
        <w:top w:val="none" w:sz="0" w:space="0" w:color="auto"/>
        <w:left w:val="none" w:sz="0" w:space="0" w:color="auto"/>
        <w:bottom w:val="none" w:sz="0" w:space="0" w:color="auto"/>
        <w:right w:val="none" w:sz="0" w:space="0" w:color="auto"/>
      </w:divBdr>
    </w:div>
    <w:div w:id="1371875880">
      <w:bodyDiv w:val="1"/>
      <w:marLeft w:val="0"/>
      <w:marRight w:val="0"/>
      <w:marTop w:val="0"/>
      <w:marBottom w:val="0"/>
      <w:divBdr>
        <w:top w:val="none" w:sz="0" w:space="0" w:color="auto"/>
        <w:left w:val="none" w:sz="0" w:space="0" w:color="auto"/>
        <w:bottom w:val="none" w:sz="0" w:space="0" w:color="auto"/>
        <w:right w:val="none" w:sz="0" w:space="0" w:color="auto"/>
      </w:divBdr>
    </w:div>
    <w:div w:id="1424303007">
      <w:bodyDiv w:val="1"/>
      <w:marLeft w:val="0"/>
      <w:marRight w:val="0"/>
      <w:marTop w:val="0"/>
      <w:marBottom w:val="0"/>
      <w:divBdr>
        <w:top w:val="none" w:sz="0" w:space="0" w:color="auto"/>
        <w:left w:val="none" w:sz="0" w:space="0" w:color="auto"/>
        <w:bottom w:val="none" w:sz="0" w:space="0" w:color="auto"/>
        <w:right w:val="none" w:sz="0" w:space="0" w:color="auto"/>
      </w:divBdr>
    </w:div>
    <w:div w:id="1653634578">
      <w:bodyDiv w:val="1"/>
      <w:marLeft w:val="0"/>
      <w:marRight w:val="0"/>
      <w:marTop w:val="0"/>
      <w:marBottom w:val="0"/>
      <w:divBdr>
        <w:top w:val="none" w:sz="0" w:space="0" w:color="auto"/>
        <w:left w:val="none" w:sz="0" w:space="0" w:color="auto"/>
        <w:bottom w:val="none" w:sz="0" w:space="0" w:color="auto"/>
        <w:right w:val="none" w:sz="0" w:space="0" w:color="auto"/>
      </w:divBdr>
    </w:div>
    <w:div w:id="1664822002">
      <w:bodyDiv w:val="1"/>
      <w:marLeft w:val="0"/>
      <w:marRight w:val="0"/>
      <w:marTop w:val="0"/>
      <w:marBottom w:val="0"/>
      <w:divBdr>
        <w:top w:val="none" w:sz="0" w:space="0" w:color="auto"/>
        <w:left w:val="none" w:sz="0" w:space="0" w:color="auto"/>
        <w:bottom w:val="none" w:sz="0" w:space="0" w:color="auto"/>
        <w:right w:val="none" w:sz="0" w:space="0" w:color="auto"/>
      </w:divBdr>
    </w:div>
    <w:div w:id="1770346384">
      <w:bodyDiv w:val="1"/>
      <w:marLeft w:val="0"/>
      <w:marRight w:val="0"/>
      <w:marTop w:val="0"/>
      <w:marBottom w:val="0"/>
      <w:divBdr>
        <w:top w:val="none" w:sz="0" w:space="0" w:color="auto"/>
        <w:left w:val="none" w:sz="0" w:space="0" w:color="auto"/>
        <w:bottom w:val="none" w:sz="0" w:space="0" w:color="auto"/>
        <w:right w:val="none" w:sz="0" w:space="0" w:color="auto"/>
      </w:divBdr>
    </w:div>
    <w:div w:id="1853449071">
      <w:bodyDiv w:val="1"/>
      <w:marLeft w:val="0"/>
      <w:marRight w:val="0"/>
      <w:marTop w:val="0"/>
      <w:marBottom w:val="0"/>
      <w:divBdr>
        <w:top w:val="none" w:sz="0" w:space="0" w:color="auto"/>
        <w:left w:val="none" w:sz="0" w:space="0" w:color="auto"/>
        <w:bottom w:val="none" w:sz="0" w:space="0" w:color="auto"/>
        <w:right w:val="none" w:sz="0" w:space="0" w:color="auto"/>
      </w:divBdr>
    </w:div>
    <w:div w:id="1913929581">
      <w:bodyDiv w:val="1"/>
      <w:marLeft w:val="0"/>
      <w:marRight w:val="0"/>
      <w:marTop w:val="0"/>
      <w:marBottom w:val="0"/>
      <w:divBdr>
        <w:top w:val="none" w:sz="0" w:space="0" w:color="auto"/>
        <w:left w:val="none" w:sz="0" w:space="0" w:color="auto"/>
        <w:bottom w:val="none" w:sz="0" w:space="0" w:color="auto"/>
        <w:right w:val="none" w:sz="0" w:space="0" w:color="auto"/>
      </w:divBdr>
    </w:div>
    <w:div w:id="21271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E1B6B-BB16-CB42-922D-B99D05DE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3108</Words>
  <Characters>17716</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Darius Jonas Kazlauskas</cp:lastModifiedBy>
  <cp:revision>10</cp:revision>
  <cp:lastPrinted>2022-01-24T20:34:00Z</cp:lastPrinted>
  <dcterms:created xsi:type="dcterms:W3CDTF">2024-01-22T06:06:00Z</dcterms:created>
  <dcterms:modified xsi:type="dcterms:W3CDTF">2024-02-02T11:40:00Z</dcterms:modified>
</cp:coreProperties>
</file>